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1FDE" w14:textId="77777777" w:rsidR="00A27CE9" w:rsidRDefault="00A27CE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5882AA4" w14:textId="0CC3C2AD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Wójta Gminy – Anetę Katarzynę </w:t>
      </w:r>
      <w:proofErr w:type="spellStart"/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Larent</w:t>
      </w:r>
      <w:proofErr w:type="spellEnd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59206D05" w14:textId="44C3D250"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1" w:name="_Hlk86054441"/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="00C42CCD"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 drogi</w:t>
      </w:r>
      <w:r w:rsid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oznaczonej nr </w:t>
      </w:r>
      <w:proofErr w:type="spellStart"/>
      <w:r w:rsid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>ewid</w:t>
      </w:r>
      <w:proofErr w:type="spellEnd"/>
      <w:r w:rsid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dz.. 352 w </w:t>
      </w:r>
      <w:proofErr w:type="spellStart"/>
      <w:r w:rsid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>. Rżaniec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bookmarkEnd w:id="1"/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4C034816" w14:textId="77777777"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4F143B8" w14:textId="0DEB6B49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>pozwoleniu na budowę</w:t>
      </w:r>
      <w:r w:rsidR="00A27CE9">
        <w:rPr>
          <w:rFonts w:ascii="Arial Narrow" w:hAnsi="Arial Narrow" w:cs="Arial"/>
          <w:b/>
          <w:sz w:val="24"/>
          <w:szCs w:val="24"/>
          <w:u w:val="single"/>
        </w:rPr>
        <w:t xml:space="preserve"> / zgłoszenia robót nie wymagających pozwolenia na budowę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17053B">
        <w:rPr>
          <w:rFonts w:ascii="Arial Narrow" w:hAnsi="Arial Narrow" w:cs="Arial"/>
          <w:sz w:val="24"/>
          <w:szCs w:val="24"/>
        </w:rPr>
        <w:t>na:</w:t>
      </w:r>
    </w:p>
    <w:p w14:paraId="218A12E0" w14:textId="6C6685A6" w:rsidR="008E2C79" w:rsidRPr="008E2C79" w:rsidRDefault="00A27CE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„Przebudowy drogi oznaczonej nr </w:t>
      </w:r>
      <w:proofErr w:type="spellStart"/>
      <w:r w:rsidRP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>ewid</w:t>
      </w:r>
      <w:proofErr w:type="spellEnd"/>
      <w:r w:rsidRP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dz.. 352 w </w:t>
      </w:r>
      <w:proofErr w:type="spellStart"/>
      <w:r w:rsidRP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>msc</w:t>
      </w:r>
      <w:proofErr w:type="spellEnd"/>
      <w:r w:rsidRPr="00A27CE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Rżaniec” 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uzyskanie pozwolenia wodnoprawnego w imieniu Zamawiającego - jeżeli wymagają tego 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212A2825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1333), rozporządzeniem Ministra Transportu i Gospodarki Morskiej z dnia 30 maja 2000 r. w sprawie warunków technicznych jakim powinny odpowiadać drogowe obiekty inżynierskie i ich usytuowanie (Dz.U. z 2000, poz. 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funkcjonalno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użytkowym (Dz. U. 2004 poz. 1389z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2C507F4D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gminnej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parametrach drogi klasy </w:t>
      </w:r>
      <w:r w:rsidR="00A27CE9">
        <w:rPr>
          <w:rFonts w:ascii="Arial Narrow" w:eastAsia="Times New Roman" w:hAnsi="Arial Narrow" w:cs="Arial"/>
          <w:sz w:val="24"/>
          <w:szCs w:val="24"/>
          <w:lang w:eastAsia="pl-PL"/>
        </w:rPr>
        <w:t>L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Wykonawca oświadcza, że posiada niezbędną wiedzę i odpowiednie kwalifikacje i uprawnienia, 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Jarosław </w:t>
      </w:r>
      <w:proofErr w:type="spellStart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Szurpicki</w:t>
      </w:r>
      <w:proofErr w:type="spellEnd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14:paraId="5989BF3D" w14:textId="18F8B878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bookmarkStart w:id="2" w:name="_Hlk85791930"/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</w:t>
      </w:r>
    </w:p>
    <w:bookmarkEnd w:id="2"/>
    <w:p w14:paraId="147A6400" w14:textId="0826FA01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wydanie decyzji </w:t>
      </w:r>
      <w:r w:rsidR="00590843">
        <w:rPr>
          <w:rFonts w:ascii="Arial Narrow" w:eastAsia="Times New Roman" w:hAnsi="Arial Narrow" w:cs="Arial"/>
          <w:sz w:val="24"/>
          <w:szCs w:val="24"/>
          <w:lang w:eastAsia="pl-PL"/>
        </w:rPr>
        <w:t>o pozwolenie na budowę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646AA"/>
    <w:rsid w:val="0017053B"/>
    <w:rsid w:val="00275CAD"/>
    <w:rsid w:val="002A3B04"/>
    <w:rsid w:val="003722F1"/>
    <w:rsid w:val="00590843"/>
    <w:rsid w:val="005A60B2"/>
    <w:rsid w:val="006D6D00"/>
    <w:rsid w:val="0074611B"/>
    <w:rsid w:val="007552A7"/>
    <w:rsid w:val="00822690"/>
    <w:rsid w:val="008E2C79"/>
    <w:rsid w:val="009104C1"/>
    <w:rsid w:val="00A27CE9"/>
    <w:rsid w:val="00AC03EB"/>
    <w:rsid w:val="00BA1D40"/>
    <w:rsid w:val="00C42CCD"/>
    <w:rsid w:val="00C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3553</Words>
  <Characters>21319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2021-10-22T09:53:00Z</cp:lastPrinted>
  <dcterms:created xsi:type="dcterms:W3CDTF">2021-10-26T06:27:00Z</dcterms:created>
  <dcterms:modified xsi:type="dcterms:W3CDTF">2021-10-26T06:27:00Z</dcterms:modified>
</cp:coreProperties>
</file>