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4B" w:rsidRPr="00BC3C0A" w:rsidRDefault="00BC3C0A" w:rsidP="00D436ED">
      <w:pPr>
        <w:spacing w:line="276" w:lineRule="auto"/>
      </w:pPr>
      <w:r w:rsidRPr="00BC3C0A">
        <w:t>PR.042.1.2020</w:t>
      </w:r>
    </w:p>
    <w:p w:rsidR="00052F4B" w:rsidRDefault="00CC313E" w:rsidP="00D436ED">
      <w:pPr>
        <w:pStyle w:val="Tytu"/>
        <w:spacing w:line="276" w:lineRule="auto"/>
        <w:jc w:val="center"/>
      </w:pPr>
      <w:r>
        <w:t>SPECYFIKACJA ISTOTNYCH WARUNKÓW ZAMÓWIENIA</w:t>
      </w:r>
    </w:p>
    <w:p w:rsidR="00052F4B" w:rsidRDefault="00CC313E" w:rsidP="00D436ED">
      <w:pPr>
        <w:pStyle w:val="Podtytu"/>
        <w:spacing w:line="276" w:lineRule="auto"/>
        <w:jc w:val="both"/>
      </w:pPr>
      <w:bookmarkStart w:id="0" w:name="_Hlk524271202"/>
      <w:r>
        <w:t xml:space="preserve">w postępowaniu o udzielenie zamówienia publicznego pn. </w:t>
      </w:r>
      <w:bookmarkEnd w:id="0"/>
      <w:r w:rsidR="00F72097">
        <w:t>Modernizacja, dostawa i </w:t>
      </w:r>
      <w:r>
        <w:t>wdrożenie systemów informatycznych oraz uru</w:t>
      </w:r>
      <w:r w:rsidR="00F72097">
        <w:t>chomienie e-usług publicznych z </w:t>
      </w:r>
      <w:r>
        <w:t xml:space="preserve">dostawą niezbędnego sprzętu w ramach realizacji projektu „Elektroniczne usługi publiczne </w:t>
      </w:r>
      <w:r w:rsidR="00F72097">
        <w:t>dla mieszkańców gminy Olszewo-</w:t>
      </w:r>
      <w:r>
        <w:t>Borki”</w:t>
      </w:r>
    </w:p>
    <w:p w:rsidR="00052F4B" w:rsidRDefault="00CC313E" w:rsidP="00D436ED">
      <w:pPr>
        <w:pStyle w:val="Nagwek1"/>
        <w:numPr>
          <w:ilvl w:val="0"/>
          <w:numId w:val="2"/>
        </w:numPr>
        <w:spacing w:line="276" w:lineRule="auto"/>
        <w:jc w:val="both"/>
      </w:pPr>
      <w:r>
        <w:t>Zamawiający</w:t>
      </w:r>
    </w:p>
    <w:p w:rsidR="00BC3C0A" w:rsidRDefault="00CC313E" w:rsidP="00D436ED">
      <w:pPr>
        <w:spacing w:after="0" w:line="276" w:lineRule="auto"/>
        <w:ind w:firstLine="284"/>
        <w:jc w:val="both"/>
      </w:pPr>
      <w:r>
        <w:t>Gmina Olszewo-Borki</w:t>
      </w:r>
    </w:p>
    <w:p w:rsidR="00BC3C0A" w:rsidRDefault="00CC313E" w:rsidP="00D436ED">
      <w:pPr>
        <w:spacing w:after="0" w:line="276" w:lineRule="auto"/>
        <w:ind w:firstLine="284"/>
        <w:jc w:val="both"/>
        <w:rPr>
          <w:rFonts w:cs="Arial"/>
          <w:color w:val="000000"/>
        </w:rPr>
      </w:pPr>
      <w:r>
        <w:rPr>
          <w:rFonts w:cs="Arial"/>
          <w:color w:val="000000"/>
        </w:rPr>
        <w:t>ul. Władysława Broniewskiego 13</w:t>
      </w:r>
    </w:p>
    <w:p w:rsidR="00BC3C0A" w:rsidRDefault="00CC313E" w:rsidP="00D436ED">
      <w:pPr>
        <w:spacing w:after="0" w:line="276" w:lineRule="auto"/>
        <w:ind w:firstLine="284"/>
        <w:jc w:val="both"/>
      </w:pPr>
      <w:r>
        <w:t>07-415 Olszewo-Borki</w:t>
      </w:r>
    </w:p>
    <w:p w:rsidR="00BC3C0A" w:rsidRDefault="00CC313E" w:rsidP="00D436ED">
      <w:pPr>
        <w:spacing w:after="0" w:line="276" w:lineRule="auto"/>
        <w:ind w:firstLine="284"/>
        <w:jc w:val="both"/>
      </w:pPr>
      <w:r>
        <w:t xml:space="preserve">tel. </w:t>
      </w:r>
      <w:r w:rsidR="00BC3C0A">
        <w:t>29 761 31 07</w:t>
      </w:r>
      <w:r>
        <w:t>,</w:t>
      </w:r>
    </w:p>
    <w:p w:rsidR="00BC3C0A" w:rsidRDefault="00CC313E" w:rsidP="00D436ED">
      <w:pPr>
        <w:spacing w:after="0" w:line="276" w:lineRule="auto"/>
        <w:ind w:firstLine="284"/>
        <w:jc w:val="both"/>
      </w:pPr>
      <w:r>
        <w:t xml:space="preserve">adres strony internetowej: </w:t>
      </w:r>
      <w:r w:rsidR="00BC3C0A" w:rsidRPr="00BC3C0A">
        <w:t>www.olszewo-borki.pl</w:t>
      </w:r>
      <w:r>
        <w:t>,</w:t>
      </w:r>
    </w:p>
    <w:p w:rsidR="00052F4B" w:rsidRDefault="00CC313E" w:rsidP="00D436ED">
      <w:pPr>
        <w:spacing w:line="276" w:lineRule="auto"/>
        <w:ind w:firstLine="284"/>
        <w:jc w:val="both"/>
      </w:pPr>
      <w:r>
        <w:t>poczta e-mail:</w:t>
      </w:r>
      <w:r w:rsidR="00BC3C0A">
        <w:t xml:space="preserve"> sekretariat@olszewo-borki.pl.</w:t>
      </w:r>
    </w:p>
    <w:p w:rsidR="00052F4B" w:rsidRDefault="00CC313E" w:rsidP="00D436ED">
      <w:pPr>
        <w:pStyle w:val="Akapitzlist"/>
        <w:numPr>
          <w:ilvl w:val="1"/>
          <w:numId w:val="2"/>
        </w:numPr>
        <w:spacing w:line="276" w:lineRule="auto"/>
        <w:jc w:val="both"/>
      </w:pPr>
      <w:r>
        <w:t xml:space="preserve">Adres strony internetowej, na której Zamawiający udostępnia SIWZ: </w:t>
      </w:r>
      <w:r w:rsidR="00BC3C0A">
        <w:t>bip.olszewo-borki.pl</w:t>
      </w:r>
      <w:r>
        <w:t>,</w:t>
      </w:r>
    </w:p>
    <w:p w:rsidR="00052F4B" w:rsidRDefault="00CC313E" w:rsidP="00D436ED">
      <w:pPr>
        <w:pStyle w:val="Akapitzlist"/>
        <w:numPr>
          <w:ilvl w:val="1"/>
          <w:numId w:val="2"/>
        </w:numPr>
        <w:spacing w:line="276" w:lineRule="auto"/>
        <w:jc w:val="both"/>
      </w:pPr>
      <w:r>
        <w:t>Zamawiający udostępnia na wskazanej stronie internetowej specyfikację istotnych warunków zamówienia wraz z załącznikami co najmniej do upływu terminu składania ofert.</w:t>
      </w:r>
    </w:p>
    <w:p w:rsidR="00052F4B" w:rsidRDefault="00CC313E" w:rsidP="00D436ED">
      <w:pPr>
        <w:pStyle w:val="Akapitzlist"/>
        <w:numPr>
          <w:ilvl w:val="1"/>
          <w:numId w:val="2"/>
        </w:numPr>
        <w:spacing w:line="276" w:lineRule="auto"/>
        <w:jc w:val="both"/>
      </w:pPr>
      <w:r>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rsidR="00052F4B" w:rsidRDefault="00CC313E" w:rsidP="00D436ED">
      <w:pPr>
        <w:pStyle w:val="Nagwek1"/>
        <w:numPr>
          <w:ilvl w:val="0"/>
          <w:numId w:val="2"/>
        </w:numPr>
        <w:spacing w:line="276" w:lineRule="auto"/>
        <w:jc w:val="both"/>
      </w:pPr>
      <w:r>
        <w:t>Tryb udzielenia zamówienia</w:t>
      </w:r>
    </w:p>
    <w:p w:rsidR="00052F4B" w:rsidRDefault="00CC313E" w:rsidP="00D436ED">
      <w:pPr>
        <w:pStyle w:val="Akapitzlist"/>
        <w:numPr>
          <w:ilvl w:val="1"/>
          <w:numId w:val="1"/>
        </w:numPr>
        <w:spacing w:line="276" w:lineRule="auto"/>
        <w:jc w:val="both"/>
      </w:pPr>
      <w:r>
        <w:t>Postępowanie przeprowadzone jest w trybie przetargu nieograniczonego zgodnie z przepisami ustawy z dnia 29 stycznia 2004 r. - Prawo zamówień publicznych (</w:t>
      </w:r>
      <w:proofErr w:type="spellStart"/>
      <w:r>
        <w:t>t.</w:t>
      </w:r>
      <w:r w:rsidR="00BC3C0A">
        <w:t>j</w:t>
      </w:r>
      <w:proofErr w:type="spellEnd"/>
      <w:r w:rsidR="00BC3C0A">
        <w:t>. Dz. U. z 2019 r. poz. 1843 z </w:t>
      </w:r>
      <w:proofErr w:type="spellStart"/>
      <w:r>
        <w:t>późn</w:t>
      </w:r>
      <w:proofErr w:type="spellEnd"/>
      <w:r>
        <w:t>. zm.) zwanej dalej Ustawą.</w:t>
      </w:r>
    </w:p>
    <w:p w:rsidR="00052F4B" w:rsidRDefault="00CC313E" w:rsidP="00D436ED">
      <w:pPr>
        <w:pStyle w:val="Akapitzlist"/>
        <w:numPr>
          <w:ilvl w:val="1"/>
          <w:numId w:val="1"/>
        </w:numPr>
        <w:spacing w:line="276" w:lineRule="auto"/>
        <w:jc w:val="both"/>
      </w:pPr>
      <w:r>
        <w:t>Szacunkowa wartość zamówienia jest niższa niż kwoty określone w przepisach wydanych na podstawie art. 11 ust. 8 Ustawy.</w:t>
      </w:r>
    </w:p>
    <w:p w:rsidR="00052F4B" w:rsidRDefault="00CC313E" w:rsidP="00D436ED">
      <w:pPr>
        <w:pStyle w:val="Akapitzlist"/>
        <w:numPr>
          <w:ilvl w:val="1"/>
          <w:numId w:val="1"/>
        </w:numPr>
        <w:spacing w:line="276" w:lineRule="auto"/>
        <w:jc w:val="both"/>
      </w:pPr>
      <w:r>
        <w:t>W przedmiotowym postępowaniu zostanie zastosowana procedura określona w art. 24aa Ustawy (tzw. procedura odwrócona): Zamawiający w pierwszej kolejności dokona oceny ofert pod kątem przesłanek odrzucenia oferty (art. 89 ust. 1 Ustawy) oraz kr</w:t>
      </w:r>
      <w:r w:rsidR="00BC3C0A">
        <w:t>yteriów oceny ofert opisanych w </w:t>
      </w:r>
      <w:r>
        <w:t>SIWZ, a następnie zbada, czy Wykonawca, którego oferta została oceniona jako najkorzystniejsza, nie podlega wykluczeniu oraz spełnia warunki udziału w postępowaniu tj. zbada oświadczenie wstępne w zakresie spełnienia warunków udziału w postępowaniu i braku podstaw do wykluczenia, a następnie zażąda przedłożenia pozostałych dokumentów w trybie art. 26 ust. 2 Ustawy.</w:t>
      </w:r>
    </w:p>
    <w:p w:rsidR="00052F4B" w:rsidRDefault="00CC313E" w:rsidP="00D436ED">
      <w:pPr>
        <w:pStyle w:val="Nagwek1"/>
        <w:numPr>
          <w:ilvl w:val="0"/>
          <w:numId w:val="2"/>
        </w:numPr>
        <w:spacing w:line="276" w:lineRule="auto"/>
        <w:jc w:val="both"/>
      </w:pPr>
      <w:r>
        <w:t>Opis przedmiotu zamówienia oraz opis części zamówienia</w:t>
      </w:r>
    </w:p>
    <w:p w:rsidR="00052F4B" w:rsidRDefault="00CC313E" w:rsidP="00D436ED">
      <w:pPr>
        <w:pStyle w:val="Akapitzlist"/>
        <w:numPr>
          <w:ilvl w:val="1"/>
          <w:numId w:val="2"/>
        </w:numPr>
        <w:spacing w:line="276" w:lineRule="auto"/>
        <w:jc w:val="both"/>
      </w:pPr>
      <w:r>
        <w:t>Przedmiotem zamówienia jest Modernizacja, dostawa i wdrożenie systemów informatycznych oraz uruchomienie e-usług publicznych z dostawą niezbędnego sprzętu w ramach realizacji projektu „Elektroniczne usługi publiczn</w:t>
      </w:r>
      <w:r w:rsidR="00BC3C0A">
        <w:t>e dla mieszkańców gminy Olszewo-</w:t>
      </w:r>
      <w:r>
        <w:t>Borki”. Zamówienie jest podzielone na części.</w:t>
      </w:r>
    </w:p>
    <w:p w:rsidR="00052F4B" w:rsidRDefault="003436AB" w:rsidP="00D436ED">
      <w:pPr>
        <w:pStyle w:val="Akapitzlist"/>
        <w:numPr>
          <w:ilvl w:val="1"/>
          <w:numId w:val="2"/>
        </w:numPr>
        <w:spacing w:line="276" w:lineRule="auto"/>
        <w:jc w:val="both"/>
      </w:pPr>
      <w:r>
        <w:t>Czę</w:t>
      </w:r>
      <w:r w:rsidR="00CC313E">
        <w:t>ść 1. Modernizacja, dostawa i wdrożenie systemów informatycznych oraz uruchomienie e-usług publicznych z dostawą niezbędnego sprzętu obejmuje:</w:t>
      </w:r>
    </w:p>
    <w:p w:rsidR="00052F4B" w:rsidRDefault="00CC313E" w:rsidP="00D436ED">
      <w:pPr>
        <w:pStyle w:val="Akapitzlist"/>
        <w:numPr>
          <w:ilvl w:val="2"/>
          <w:numId w:val="2"/>
        </w:numPr>
        <w:spacing w:line="276" w:lineRule="auto"/>
        <w:jc w:val="both"/>
      </w:pPr>
      <w:r>
        <w:lastRenderedPageBreak/>
        <w:t>przeprowadzenie analizy wymagań funkcjonalnych i niefunkcjonalnych oraz zaprojektowanie architektury Systemu,</w:t>
      </w:r>
    </w:p>
    <w:p w:rsidR="00052F4B" w:rsidRDefault="00CC313E" w:rsidP="00D436ED">
      <w:pPr>
        <w:pStyle w:val="Akapitzlist"/>
        <w:numPr>
          <w:ilvl w:val="2"/>
          <w:numId w:val="2"/>
        </w:numPr>
        <w:spacing w:line="276" w:lineRule="auto"/>
        <w:jc w:val="both"/>
      </w:pPr>
      <w:r>
        <w:t>opracowanie dokumentacji technicznej Systemu,</w:t>
      </w:r>
    </w:p>
    <w:p w:rsidR="00052F4B" w:rsidRDefault="00CC313E" w:rsidP="00D436ED">
      <w:pPr>
        <w:pStyle w:val="Akapitzlist"/>
        <w:numPr>
          <w:ilvl w:val="2"/>
          <w:numId w:val="2"/>
        </w:numPr>
        <w:spacing w:line="276" w:lineRule="auto"/>
        <w:jc w:val="both"/>
      </w:pPr>
      <w:r>
        <w:t>opracowanie i dostawę, instalację i konfigurację Oprogramowania,</w:t>
      </w:r>
    </w:p>
    <w:p w:rsidR="00052F4B" w:rsidRDefault="00CC313E" w:rsidP="00D436ED">
      <w:pPr>
        <w:pStyle w:val="Akapitzlist"/>
        <w:numPr>
          <w:ilvl w:val="2"/>
          <w:numId w:val="2"/>
        </w:numPr>
        <w:spacing w:line="276" w:lineRule="auto"/>
        <w:jc w:val="both"/>
      </w:pPr>
      <w:r>
        <w:t xml:space="preserve">dostawę, instalację i konfigurację sprzętu (serwera, UPS do serwera, urządzenia NAS, urządzenia UTM, szafy </w:t>
      </w:r>
      <w:proofErr w:type="spellStart"/>
      <w:r>
        <w:t>rack</w:t>
      </w:r>
      <w:proofErr w:type="spellEnd"/>
      <w:r>
        <w:t>),</w:t>
      </w:r>
    </w:p>
    <w:p w:rsidR="00052F4B" w:rsidRDefault="00CC313E" w:rsidP="00D436ED">
      <w:pPr>
        <w:pStyle w:val="Akapitzlist"/>
        <w:numPr>
          <w:ilvl w:val="2"/>
          <w:numId w:val="2"/>
        </w:numPr>
        <w:spacing w:line="276" w:lineRule="auto"/>
        <w:jc w:val="both"/>
      </w:pPr>
      <w:r>
        <w:t xml:space="preserve">testowanie i uruchomienie Systemu, </w:t>
      </w:r>
    </w:p>
    <w:p w:rsidR="00052F4B" w:rsidRDefault="00CC313E" w:rsidP="00D436ED">
      <w:pPr>
        <w:pStyle w:val="Akapitzlist"/>
        <w:numPr>
          <w:ilvl w:val="2"/>
          <w:numId w:val="2"/>
        </w:numPr>
        <w:spacing w:line="276" w:lineRule="auto"/>
        <w:jc w:val="both"/>
      </w:pPr>
      <w:r>
        <w:t>przeprowadzenie instruktaży niezbędnych dla korzystania z Systemu przez pracowników Zamawiającego,</w:t>
      </w:r>
    </w:p>
    <w:p w:rsidR="00052F4B" w:rsidRDefault="00CC313E" w:rsidP="00D436ED">
      <w:pPr>
        <w:pStyle w:val="Akapitzlist"/>
        <w:numPr>
          <w:ilvl w:val="2"/>
          <w:numId w:val="2"/>
        </w:numPr>
        <w:spacing w:line="276" w:lineRule="auto"/>
        <w:jc w:val="both"/>
      </w:pPr>
      <w:r>
        <w:t xml:space="preserve">udzielenie Zamawiającemu licencji na korzystanie z utworów opisanych Umową, </w:t>
      </w:r>
    </w:p>
    <w:p w:rsidR="00052F4B" w:rsidRDefault="00CC313E" w:rsidP="00D436ED">
      <w:pPr>
        <w:pStyle w:val="Akapitzlist"/>
        <w:numPr>
          <w:ilvl w:val="2"/>
          <w:numId w:val="2"/>
        </w:numPr>
        <w:spacing w:line="276" w:lineRule="auto"/>
        <w:jc w:val="both"/>
      </w:pPr>
      <w:r>
        <w:t>udzielenie gwarancji na przedmiot umowy,</w:t>
      </w:r>
    </w:p>
    <w:p w:rsidR="00052F4B" w:rsidRDefault="00CC313E" w:rsidP="00D436ED">
      <w:pPr>
        <w:pStyle w:val="Akapitzlist"/>
        <w:numPr>
          <w:ilvl w:val="2"/>
          <w:numId w:val="2"/>
        </w:numPr>
        <w:spacing w:line="276" w:lineRule="auto"/>
        <w:jc w:val="both"/>
      </w:pPr>
      <w:r>
        <w:t>migrację danych do Systemu z istniejących i wykorzystywanych przez Zamawiającego systemów informatycznych i baz danych, jeśli będzie konieczna</w:t>
      </w:r>
      <w:r>
        <w:rPr>
          <w:rFonts w:cs="Arial"/>
        </w:rPr>
        <w:t>;</w:t>
      </w:r>
    </w:p>
    <w:p w:rsidR="00052F4B" w:rsidRDefault="00CC313E" w:rsidP="00D436ED">
      <w:pPr>
        <w:pStyle w:val="Akapitzlist"/>
        <w:spacing w:line="276" w:lineRule="auto"/>
        <w:ind w:left="360"/>
        <w:jc w:val="both"/>
      </w:pPr>
      <w:r>
        <w:t xml:space="preserve">przy czym wymagania dla Systemu, jego poszczególnych elementów i usług koniecznych dla realizacji przedmiotu zamówienia zawiera określa załącznik nr 1 do SIWZ. </w:t>
      </w:r>
    </w:p>
    <w:p w:rsidR="00052F4B" w:rsidRDefault="00CC313E" w:rsidP="00D436ED">
      <w:pPr>
        <w:pStyle w:val="Akapitzlist"/>
        <w:numPr>
          <w:ilvl w:val="1"/>
          <w:numId w:val="2"/>
        </w:numPr>
        <w:spacing w:line="276" w:lineRule="auto"/>
        <w:jc w:val="both"/>
      </w:pPr>
      <w:r>
        <w:t>Część 2. Dostawa sprzętu komputerowego obejmuje dostawę:</w:t>
      </w:r>
    </w:p>
    <w:p w:rsidR="00052F4B" w:rsidRDefault="00CC313E" w:rsidP="00D436ED">
      <w:pPr>
        <w:pStyle w:val="Akapitzlist"/>
        <w:numPr>
          <w:ilvl w:val="2"/>
          <w:numId w:val="2"/>
        </w:numPr>
        <w:spacing w:line="276" w:lineRule="auto"/>
        <w:jc w:val="both"/>
      </w:pPr>
      <w:r>
        <w:t>Zestawów komputerowych - 10 szt.;</w:t>
      </w:r>
    </w:p>
    <w:p w:rsidR="00052F4B" w:rsidRDefault="00CC313E" w:rsidP="00D436ED">
      <w:pPr>
        <w:pStyle w:val="Akapitzlist"/>
        <w:numPr>
          <w:ilvl w:val="2"/>
          <w:numId w:val="2"/>
        </w:numPr>
        <w:spacing w:line="276" w:lineRule="auto"/>
        <w:jc w:val="both"/>
      </w:pPr>
      <w:r>
        <w:t>Skanera dokumentowego – 1 szt.</w:t>
      </w:r>
    </w:p>
    <w:p w:rsidR="00052F4B" w:rsidRDefault="00CC313E" w:rsidP="00D436ED">
      <w:pPr>
        <w:pStyle w:val="Akapitzlist"/>
        <w:numPr>
          <w:ilvl w:val="1"/>
          <w:numId w:val="2"/>
        </w:numPr>
        <w:spacing w:line="276" w:lineRule="auto"/>
        <w:jc w:val="both"/>
      </w:pPr>
      <w:r>
        <w:t>Kody CPV:</w:t>
      </w:r>
    </w:p>
    <w:p w:rsidR="00052F4B" w:rsidRDefault="00CC313E" w:rsidP="00D436ED">
      <w:pPr>
        <w:pStyle w:val="Akapitzlist"/>
        <w:numPr>
          <w:ilvl w:val="0"/>
          <w:numId w:val="5"/>
        </w:numPr>
        <w:spacing w:line="276" w:lineRule="auto"/>
        <w:jc w:val="both"/>
      </w:pPr>
      <w:r>
        <w:t>48.00.00.00-8 Pakiety oprogramowania i systemy informatyczne</w:t>
      </w:r>
    </w:p>
    <w:p w:rsidR="00052F4B" w:rsidRDefault="00CC313E" w:rsidP="00D436ED">
      <w:pPr>
        <w:pStyle w:val="Akapitzlist"/>
        <w:numPr>
          <w:ilvl w:val="0"/>
          <w:numId w:val="5"/>
        </w:numPr>
        <w:spacing w:line="276" w:lineRule="auto"/>
        <w:jc w:val="both"/>
      </w:pPr>
      <w:r>
        <w:t>48.42.20.00-2 Zestawy pakietów oprogramowania</w:t>
      </w:r>
    </w:p>
    <w:p w:rsidR="00052F4B" w:rsidRDefault="00CC313E" w:rsidP="00D436ED">
      <w:pPr>
        <w:pStyle w:val="Akapitzlist"/>
        <w:numPr>
          <w:ilvl w:val="0"/>
          <w:numId w:val="5"/>
        </w:numPr>
        <w:spacing w:line="276" w:lineRule="auto"/>
        <w:jc w:val="both"/>
      </w:pPr>
      <w:r>
        <w:t>48.44.20.00-8 Pakiety oprogramowania do systemów finansowych</w:t>
      </w:r>
    </w:p>
    <w:p w:rsidR="00052F4B" w:rsidRDefault="00CC313E" w:rsidP="00D436ED">
      <w:pPr>
        <w:pStyle w:val="Akapitzlist"/>
        <w:numPr>
          <w:ilvl w:val="0"/>
          <w:numId w:val="5"/>
        </w:numPr>
        <w:spacing w:line="276" w:lineRule="auto"/>
        <w:jc w:val="both"/>
      </w:pPr>
      <w:r>
        <w:t>48.60.00.00-4 Pakiety oprogramowania dla baz danych i operacyjne</w:t>
      </w:r>
    </w:p>
    <w:p w:rsidR="00052F4B" w:rsidRDefault="00CC313E" w:rsidP="00D436ED">
      <w:pPr>
        <w:pStyle w:val="Akapitzlist"/>
        <w:numPr>
          <w:ilvl w:val="0"/>
          <w:numId w:val="5"/>
        </w:numPr>
        <w:spacing w:line="276" w:lineRule="auto"/>
        <w:jc w:val="both"/>
      </w:pPr>
      <w:r>
        <w:t>48.90.00.00-7 Różne pakiety oprogramowania i systemy komputerowe</w:t>
      </w:r>
    </w:p>
    <w:p w:rsidR="00052F4B" w:rsidRDefault="00CC313E" w:rsidP="00D436ED">
      <w:pPr>
        <w:pStyle w:val="Akapitzlist"/>
        <w:numPr>
          <w:ilvl w:val="0"/>
          <w:numId w:val="5"/>
        </w:numPr>
        <w:spacing w:line="276" w:lineRule="auto"/>
        <w:jc w:val="both"/>
      </w:pPr>
      <w:r>
        <w:t>72.00.00.00-5 Usługi informatyczne: konsultacyjne, opracowywania oprogramowania, internetowe i wsparcia</w:t>
      </w:r>
    </w:p>
    <w:p w:rsidR="00052F4B" w:rsidRDefault="00CC313E" w:rsidP="00D436ED">
      <w:pPr>
        <w:pStyle w:val="Akapitzlist"/>
        <w:numPr>
          <w:ilvl w:val="0"/>
          <w:numId w:val="5"/>
        </w:numPr>
        <w:spacing w:line="276" w:lineRule="auto"/>
        <w:jc w:val="both"/>
      </w:pPr>
      <w:r>
        <w:t>72.21.10.00-7 Usługi programowania oprogramowania systemowego i dla użytkownika</w:t>
      </w:r>
    </w:p>
    <w:p w:rsidR="00052F4B" w:rsidRDefault="00CC313E" w:rsidP="00D436ED">
      <w:pPr>
        <w:pStyle w:val="Akapitzlist"/>
        <w:numPr>
          <w:ilvl w:val="0"/>
          <w:numId w:val="5"/>
        </w:numPr>
        <w:spacing w:line="276" w:lineRule="auto"/>
        <w:jc w:val="both"/>
      </w:pPr>
      <w:r>
        <w:t>72.26.30.00-6 Usługi wdrażania oprogramowania</w:t>
      </w:r>
    </w:p>
    <w:p w:rsidR="00052F4B" w:rsidRDefault="00CC313E" w:rsidP="00D436ED">
      <w:pPr>
        <w:pStyle w:val="Akapitzlist"/>
        <w:numPr>
          <w:ilvl w:val="0"/>
          <w:numId w:val="5"/>
        </w:numPr>
        <w:spacing w:line="276" w:lineRule="auto"/>
        <w:jc w:val="both"/>
      </w:pPr>
      <w:r>
        <w:t>72.25.32.00-5 Usługi w zakresie wsparcia systemu</w:t>
      </w:r>
    </w:p>
    <w:p w:rsidR="00052F4B" w:rsidRDefault="00CC313E" w:rsidP="00D436ED">
      <w:pPr>
        <w:pStyle w:val="Akapitzlist"/>
        <w:numPr>
          <w:ilvl w:val="0"/>
          <w:numId w:val="5"/>
        </w:numPr>
        <w:spacing w:line="276" w:lineRule="auto"/>
        <w:jc w:val="both"/>
      </w:pPr>
      <w:r>
        <w:t>72.42.00.00-5 Usługi w zakresie rozwijania Internetu</w:t>
      </w:r>
    </w:p>
    <w:p w:rsidR="00052F4B" w:rsidRDefault="00CC313E" w:rsidP="00D436ED">
      <w:pPr>
        <w:pStyle w:val="Akapitzlist"/>
        <w:numPr>
          <w:ilvl w:val="0"/>
          <w:numId w:val="5"/>
        </w:numPr>
        <w:spacing w:line="276" w:lineRule="auto"/>
        <w:jc w:val="both"/>
      </w:pPr>
      <w:r>
        <w:t>72.32.20.00-8 Usługi zarządzania danymi</w:t>
      </w:r>
    </w:p>
    <w:p w:rsidR="00052F4B" w:rsidRDefault="00CC313E" w:rsidP="00D436ED">
      <w:pPr>
        <w:pStyle w:val="Akapitzlist"/>
        <w:numPr>
          <w:ilvl w:val="0"/>
          <w:numId w:val="5"/>
        </w:numPr>
        <w:spacing w:line="276" w:lineRule="auto"/>
        <w:jc w:val="both"/>
      </w:pPr>
      <w:r>
        <w:t>72.30.00.00-8 Usługi w zakresie danych</w:t>
      </w:r>
    </w:p>
    <w:p w:rsidR="00052F4B" w:rsidRDefault="00CC313E" w:rsidP="00D436ED">
      <w:pPr>
        <w:pStyle w:val="Akapitzlist"/>
        <w:numPr>
          <w:ilvl w:val="0"/>
          <w:numId w:val="5"/>
        </w:numPr>
        <w:spacing w:line="276" w:lineRule="auto"/>
        <w:jc w:val="both"/>
      </w:pPr>
      <w:r>
        <w:t>72.31.00.00-1 Usługi przetwarzania danych</w:t>
      </w:r>
    </w:p>
    <w:p w:rsidR="00052F4B" w:rsidRDefault="00CC313E" w:rsidP="00D436ED">
      <w:pPr>
        <w:pStyle w:val="Akapitzlist"/>
        <w:numPr>
          <w:ilvl w:val="0"/>
          <w:numId w:val="5"/>
        </w:numPr>
        <w:spacing w:line="276" w:lineRule="auto"/>
        <w:jc w:val="both"/>
      </w:pPr>
      <w:r>
        <w:t>72.51.20.00-7 Usługi zarządzania dokumentami</w:t>
      </w:r>
    </w:p>
    <w:p w:rsidR="00052F4B" w:rsidRDefault="00CC313E" w:rsidP="00D436ED">
      <w:pPr>
        <w:pStyle w:val="Akapitzlist"/>
        <w:numPr>
          <w:ilvl w:val="0"/>
          <w:numId w:val="5"/>
        </w:numPr>
        <w:spacing w:after="0" w:line="276" w:lineRule="auto"/>
        <w:jc w:val="both"/>
      </w:pPr>
      <w:r>
        <w:t>48.82.00.00-2 Serwery</w:t>
      </w:r>
    </w:p>
    <w:p w:rsidR="00052F4B" w:rsidRDefault="00CC313E" w:rsidP="00D436ED">
      <w:pPr>
        <w:pStyle w:val="Akapitzlist"/>
        <w:numPr>
          <w:ilvl w:val="0"/>
          <w:numId w:val="5"/>
        </w:numPr>
        <w:spacing w:after="0" w:line="276" w:lineRule="auto"/>
        <w:jc w:val="both"/>
      </w:pPr>
      <w:r>
        <w:t>30.23.30.00-1 Urządzenia do przechowywania i odczytu danych</w:t>
      </w:r>
    </w:p>
    <w:p w:rsidR="00052F4B" w:rsidRDefault="00CC313E" w:rsidP="00D436ED">
      <w:pPr>
        <w:pStyle w:val="Akapitzlist"/>
        <w:numPr>
          <w:ilvl w:val="0"/>
          <w:numId w:val="5"/>
        </w:numPr>
        <w:spacing w:line="276" w:lineRule="auto"/>
        <w:jc w:val="both"/>
      </w:pPr>
      <w:r>
        <w:t>32.42.00.00-3 Urządzenia sieciowe</w:t>
      </w:r>
    </w:p>
    <w:p w:rsidR="00052F4B" w:rsidRDefault="00CC313E" w:rsidP="00D436ED">
      <w:pPr>
        <w:pStyle w:val="Akapitzlist"/>
        <w:numPr>
          <w:ilvl w:val="0"/>
          <w:numId w:val="5"/>
        </w:numPr>
        <w:spacing w:line="276" w:lineRule="auto"/>
        <w:jc w:val="both"/>
      </w:pPr>
      <w:r>
        <w:t>31.68.25.30-4 Awaryjne urządzenia energetyczne</w:t>
      </w:r>
    </w:p>
    <w:p w:rsidR="00052F4B" w:rsidRDefault="00CC313E" w:rsidP="00D436ED">
      <w:pPr>
        <w:pStyle w:val="Akapitzlist"/>
        <w:numPr>
          <w:ilvl w:val="0"/>
          <w:numId w:val="5"/>
        </w:numPr>
        <w:spacing w:line="276" w:lineRule="auto"/>
        <w:jc w:val="both"/>
      </w:pPr>
      <w:r>
        <w:t>31.21.33.00-5 Szafy kablowe</w:t>
      </w:r>
    </w:p>
    <w:p w:rsidR="00052F4B" w:rsidRDefault="00CC313E" w:rsidP="00D436ED">
      <w:pPr>
        <w:pStyle w:val="Akapitzlist"/>
        <w:numPr>
          <w:ilvl w:val="0"/>
          <w:numId w:val="5"/>
        </w:numPr>
        <w:spacing w:line="276" w:lineRule="auto"/>
        <w:jc w:val="both"/>
      </w:pPr>
      <w:r>
        <w:t>30.21.33.00-8 Komputer biurkowy</w:t>
      </w:r>
    </w:p>
    <w:p w:rsidR="00052F4B" w:rsidRDefault="00CC313E" w:rsidP="00D436ED">
      <w:pPr>
        <w:pStyle w:val="Akapitzlist"/>
        <w:numPr>
          <w:ilvl w:val="0"/>
          <w:numId w:val="5"/>
        </w:numPr>
        <w:spacing w:line="276" w:lineRule="auto"/>
        <w:jc w:val="both"/>
      </w:pPr>
      <w:r>
        <w:t>30.21.61.10-0 Skanery komputerowe.</w:t>
      </w:r>
    </w:p>
    <w:p w:rsidR="00052F4B" w:rsidRDefault="00CC313E" w:rsidP="00D436ED">
      <w:pPr>
        <w:pStyle w:val="Akapitzlist"/>
        <w:numPr>
          <w:ilvl w:val="1"/>
          <w:numId w:val="2"/>
        </w:numPr>
        <w:spacing w:line="276" w:lineRule="auto"/>
        <w:jc w:val="both"/>
      </w:pPr>
      <w:r>
        <w:t>Zamawiający dopuszcza możliwość składania ofert częściowych. Wykonawca może złożyć ofertę na jedną lub dwie części.</w:t>
      </w:r>
    </w:p>
    <w:p w:rsidR="00052F4B" w:rsidRDefault="00CC313E" w:rsidP="00D436ED">
      <w:pPr>
        <w:pStyle w:val="Akapitzlist"/>
        <w:numPr>
          <w:ilvl w:val="1"/>
          <w:numId w:val="2"/>
        </w:numPr>
        <w:spacing w:line="276" w:lineRule="auto"/>
        <w:jc w:val="both"/>
      </w:pPr>
      <w:r>
        <w:lastRenderedPageBreak/>
        <w:t>Tam, gdzie w SIWZ i dołączonych do niej załącznikach zostało wskazane pochodzenie (marka, znak towarowy, producent, dostawca itp.) materiałów lub normy, aprobat</w:t>
      </w:r>
      <w:r w:rsidR="00F72097">
        <w:t>y, specyfikacje i </w:t>
      </w:r>
      <w:r>
        <w:t>systemy, o których mowa w Ustawie, Zamawiający dopuszcza oferowanie sprzętu lub rozwiązań równoważnych pod warunkiem, że zapewnią uzyskanie parametrów technicznych nie gorszych niż wymaganych przez Zamawiającego w dokumentacji przetargowej. Zamawiający informuje, iż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rsidR="00052F4B" w:rsidRDefault="00CC313E" w:rsidP="00D436ED">
      <w:pPr>
        <w:pStyle w:val="Akapitzlist"/>
        <w:numPr>
          <w:ilvl w:val="1"/>
          <w:numId w:val="2"/>
        </w:numPr>
        <w:spacing w:line="276" w:lineRule="auto"/>
        <w:jc w:val="both"/>
      </w:pPr>
      <w:r>
        <w:t>Wykonawca może powierzyć wykonanie części zamówienia podwykonawcy lub podwykonawcom.</w:t>
      </w:r>
    </w:p>
    <w:p w:rsidR="00052F4B" w:rsidRDefault="00CC313E" w:rsidP="00D436ED">
      <w:pPr>
        <w:pStyle w:val="Akapitzlist"/>
        <w:numPr>
          <w:ilvl w:val="1"/>
          <w:numId w:val="2"/>
        </w:numPr>
        <w:spacing w:line="276" w:lineRule="auto"/>
        <w:jc w:val="both"/>
      </w:pPr>
      <w:r>
        <w:t>Zamawiający żąda wskazania przez Wykonawcę części zamówienia, których wykonanie zamierza powierzyć podwykonawcy lub podwykonawcom i podania przez Wykonawcę firm podwykonawców.</w:t>
      </w:r>
    </w:p>
    <w:p w:rsidR="00052F4B" w:rsidRDefault="00CC313E" w:rsidP="00D436ED">
      <w:pPr>
        <w:pStyle w:val="Akapitzlist"/>
        <w:numPr>
          <w:ilvl w:val="1"/>
          <w:numId w:val="2"/>
        </w:numPr>
        <w:spacing w:line="276" w:lineRule="auto"/>
        <w:jc w:val="both"/>
      </w:pPr>
      <w:r>
        <w:t xml:space="preserve">Zamawiający stosownie do art. 29 ust. 3a Ustawy, wymaga zatrudnienia przez Wykonawcę lub podwykonawcę, który składa ofertę na Część 1 zamówienia na podstawie umowy o pracę osoby lub osób wykonujących czynności w zakresie realizacji zamówienia, których wykonanie polega na wykonywaniu pracy w sposób określony w art. 22 § 1 ustawy z dnia 26 czerwca 1974 r. Kodeks pracy (Dz.U. 2019 poz. 1040 z </w:t>
      </w:r>
      <w:proofErr w:type="spellStart"/>
      <w:r>
        <w:t>późn</w:t>
      </w:r>
      <w:proofErr w:type="spellEnd"/>
      <w:r>
        <w:t>. zm.).w zakresie wdrożenia systemów informatycznych.</w:t>
      </w:r>
    </w:p>
    <w:p w:rsidR="00052F4B" w:rsidRDefault="00CC313E" w:rsidP="00D436ED">
      <w:pPr>
        <w:pStyle w:val="Akapitzlist"/>
        <w:spacing w:line="276" w:lineRule="auto"/>
        <w:ind w:left="360"/>
        <w:jc w:val="both"/>
      </w:pPr>
      <w:r>
        <w:t>Wykonawca lub podwykonawca zobowiązuje się, że osoba l</w:t>
      </w:r>
      <w:r w:rsidR="009517FD">
        <w:t>ub osoby wykonujące czynności w </w:t>
      </w:r>
      <w:r>
        <w:t>zakresie określonym powyżej będą zatrudnione na umowę o pracę w rozumieniu przepisów ustawy Kodeks pracy.</w:t>
      </w:r>
    </w:p>
    <w:p w:rsidR="00052F4B" w:rsidRDefault="00CC313E" w:rsidP="00D436ED">
      <w:pPr>
        <w:pStyle w:val="Akapitzlist"/>
        <w:spacing w:line="276" w:lineRule="auto"/>
        <w:ind w:left="360"/>
        <w:jc w:val="both"/>
      </w:pPr>
      <w:r>
        <w:t>W trakcie realizacji zamówienia, Zamawiający uprawniony jest do wykonywania czynności kontrolnych wobec Wykonawcy odnośnie spełniania przez Wykonawcę lub podwykonawcę wymogu zatrudnienia na podstawie umowy o pracę osób wykonujących opisane powyżej czynności.</w:t>
      </w:r>
    </w:p>
    <w:p w:rsidR="00052F4B" w:rsidRDefault="00CC313E" w:rsidP="00D436ED">
      <w:pPr>
        <w:pStyle w:val="Akapitzlist"/>
        <w:spacing w:line="276" w:lineRule="auto"/>
        <w:ind w:left="360"/>
        <w:jc w:val="both"/>
      </w:pPr>
      <w:r>
        <w:lastRenderedPageBreak/>
        <w:t>Wykonawca jest zobowiązany umożliwić Zamawiającemu przeprowadzenie takiej kontroli, w tym udzielić niezbędnych wyjaśnień, informacji oraz przedstawić dokumenty pozwalające na sprawdzenie realizacji przez Wykonawcę obowiązków wskazanych powyżej.</w:t>
      </w:r>
    </w:p>
    <w:p w:rsidR="00052F4B" w:rsidRDefault="00CC313E" w:rsidP="00D436ED">
      <w:pPr>
        <w:pStyle w:val="Akapitzlist"/>
        <w:spacing w:line="276" w:lineRule="auto"/>
        <w:ind w:left="360"/>
        <w:jc w:val="both"/>
      </w:pPr>
      <w:r>
        <w:t>W trakcie realizacji zamówienia na każde wezwanie Zamawiającego w wyznaczonym w tym wezwaniu terminie, jednak nie krótszym niż 3 dni robocze, Wykonawca przedłoży Zamawiającemu, wskazane przez Zamawiającego a wymienione poniżej dowody w celu potwierdzenia spełnienia wymogu zatrudnienia na podstawie umowy o pracę przez Wykonawcę lub podwykonawcę osób wykonujących wskazane w niniejszym punkcie czynności w trakcie wykonywania przedmiotu zamówienia:</w:t>
      </w:r>
    </w:p>
    <w:p w:rsidR="00052F4B" w:rsidRDefault="00CC313E" w:rsidP="00D436ED">
      <w:pPr>
        <w:pStyle w:val="Akapitzlist"/>
        <w:numPr>
          <w:ilvl w:val="2"/>
          <w:numId w:val="2"/>
        </w:numPr>
        <w:spacing w:line="276"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52F4B" w:rsidRDefault="00CC313E" w:rsidP="00D436ED">
      <w:pPr>
        <w:pStyle w:val="Akapitzlist"/>
        <w:numPr>
          <w:ilvl w:val="2"/>
          <w:numId w:val="2"/>
        </w:numPr>
        <w:spacing w:line="276" w:lineRule="auto"/>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o ochronie danych (tj. </w:t>
      </w:r>
      <w:r w:rsidR="009517FD">
        <w:t>w szczególności bez adresów, nr </w:t>
      </w:r>
      <w:r>
        <w:t xml:space="preserve">PESEL pracowników, stawki wynagrodzenia). Imię i nazwisko pracownika nie podlega </w:t>
      </w:r>
      <w:proofErr w:type="spellStart"/>
      <w:r>
        <w:t>anonimizacji</w:t>
      </w:r>
      <w:proofErr w:type="spellEnd"/>
      <w:r>
        <w:t>. Informacje takie jak: data zawarcia umowy, rodzaj umowy o pracę i wymiar etatu powinny być możliwe do zidentyfikowania;</w:t>
      </w:r>
    </w:p>
    <w:p w:rsidR="00052F4B" w:rsidRDefault="00CC313E" w:rsidP="00D436ED">
      <w:pPr>
        <w:pStyle w:val="Akapitzlist"/>
        <w:numPr>
          <w:ilvl w:val="2"/>
          <w:numId w:val="2"/>
        </w:numPr>
        <w:spacing w:line="276" w:lineRule="auto"/>
      </w:pPr>
      <w:r>
        <w:t>zaświadczenie właściwego oddziału ZUS, potwierdzające opłacanie przez Wykonawcę lub podwykonawcę składek na ubezpieczenia społeczne i zdrowotne z tytułu zatrudnienia na podstawie umów o pracę za ostatni okres rozliczeniowy;</w:t>
      </w:r>
    </w:p>
    <w:p w:rsidR="00052F4B" w:rsidRDefault="00CC313E" w:rsidP="00D436ED">
      <w:pPr>
        <w:pStyle w:val="Akapitzlist"/>
        <w:numPr>
          <w:ilvl w:val="2"/>
          <w:numId w:val="2"/>
        </w:numPr>
        <w:spacing w:line="276"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o ochronie danych. Imię i nazwisko pracownika nie podlega </w:t>
      </w:r>
      <w:proofErr w:type="spellStart"/>
      <w:r>
        <w:t>anonimizacji</w:t>
      </w:r>
      <w:proofErr w:type="spellEnd"/>
      <w:r>
        <w:t>.</w:t>
      </w:r>
    </w:p>
    <w:p w:rsidR="00052F4B" w:rsidRDefault="00CC313E" w:rsidP="00D436ED">
      <w:pPr>
        <w:pStyle w:val="Akapitzlist"/>
        <w:spacing w:line="276" w:lineRule="auto"/>
        <w:ind w:left="360"/>
        <w:jc w:val="both"/>
      </w:pPr>
      <w:r>
        <w:t>W przypadku, gdy Zamawiający stwierdzi, że dokumenty przedstawione przez Wykonawcę budzą wątpliwości co do ich autentyczności lub co do okoliczności, które powinny potwierdzać, Wykonawca zobowiązany będzie do przedstawienia dodatko</w:t>
      </w:r>
      <w:r w:rsidR="009517FD">
        <w:t>wych dokumentów lub wyjaśnień w </w:t>
      </w:r>
      <w:r>
        <w:t>terminie wyznaczonym przez Zamawiającego.</w:t>
      </w:r>
    </w:p>
    <w:p w:rsidR="00052F4B" w:rsidRDefault="00CC313E" w:rsidP="00D436ED">
      <w:pPr>
        <w:pStyle w:val="Akapitzlist"/>
        <w:spacing w:line="276" w:lineRule="auto"/>
        <w:ind w:left="360"/>
        <w:jc w:val="both"/>
      </w:pPr>
      <w:r>
        <w:t>Z tytułu niespełnienia przez Wykonawcę lub podwykonawcę wymogu zatrudnienia na podstawie umowy o pracę osób wykonujących wskazane w niniejszym punkcie czynności, Zamawiający przewiduje sankcję w postaci obowiązku zapłaty przez Wykonawcę kar umownych określonych we Wzorze umowy stanowiącym Załącznik nr 8.1 do SIWZ.</w:t>
      </w:r>
    </w:p>
    <w:p w:rsidR="00052F4B" w:rsidRDefault="00CC313E" w:rsidP="00D436ED">
      <w:pPr>
        <w:pStyle w:val="Akapitzlist"/>
        <w:spacing w:line="276" w:lineRule="auto"/>
        <w:ind w:left="360"/>
        <w:jc w:val="both"/>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lastRenderedPageBreak/>
        <w:t>Wykonawcę lub podwykonawcę wymogu zatrudnienia na podstawie umowy o pracę osób wykonujących wskazane w niniejszym punkcie czynności.</w:t>
      </w:r>
    </w:p>
    <w:p w:rsidR="00052F4B" w:rsidRDefault="00CC313E" w:rsidP="00D436ED">
      <w:pPr>
        <w:pStyle w:val="Akapitzlist"/>
        <w:spacing w:line="276" w:lineRule="auto"/>
        <w:ind w:left="360"/>
      </w:pPr>
      <w:r>
        <w:t>W przypadku uzasadnionych wątpliwości co do przestrzegania prawa pracy przez Wykonawcę lub podwykonawcę, Zamawiający może zwrócić się o przeprowadzenie kontroli przez Państwową Inspekcję Pracy.</w:t>
      </w:r>
    </w:p>
    <w:p w:rsidR="00052F4B" w:rsidRDefault="00CC313E" w:rsidP="00D436ED">
      <w:pPr>
        <w:pStyle w:val="Akapitzlist"/>
        <w:numPr>
          <w:ilvl w:val="1"/>
          <w:numId w:val="2"/>
        </w:numPr>
        <w:spacing w:line="276" w:lineRule="auto"/>
        <w:jc w:val="both"/>
      </w:pPr>
      <w:r>
        <w:t xml:space="preserve">Zamówienie jest współfinasowane ze środków Europejskiego Funduszu Rozwoju Regionalnego w ramach </w:t>
      </w:r>
      <w:r>
        <w:rPr>
          <w:rFonts w:cstheme="minorHAnsi"/>
        </w:rPr>
        <w:t>Regionalnego Programu Operacyjnego Województwa Mazowieckiego na lata 2014-2020, Oś priorytetowa II Wzrost e-potencjału Mazowsza, Działanie 2.1 E-usługi, Poddziałanie 2.1.1 E -usługi dla Mazowsza</w:t>
      </w:r>
      <w:r>
        <w:t>.</w:t>
      </w:r>
    </w:p>
    <w:p w:rsidR="00052F4B" w:rsidRDefault="00CC313E" w:rsidP="00D436ED">
      <w:pPr>
        <w:pStyle w:val="Nagwek1"/>
        <w:numPr>
          <w:ilvl w:val="0"/>
          <w:numId w:val="2"/>
        </w:numPr>
        <w:spacing w:line="276" w:lineRule="auto"/>
      </w:pPr>
      <w:r>
        <w:t>Termin wykonania zamówienia</w:t>
      </w:r>
    </w:p>
    <w:p w:rsidR="00052F4B" w:rsidRDefault="00CC313E" w:rsidP="00D436ED">
      <w:pPr>
        <w:spacing w:line="276" w:lineRule="auto"/>
        <w:ind w:firstLine="426"/>
        <w:jc w:val="both"/>
      </w:pPr>
      <w:r>
        <w:t>Termin wykonania zamówienia:</w:t>
      </w:r>
    </w:p>
    <w:p w:rsidR="00052F4B" w:rsidRDefault="00CC313E" w:rsidP="00D436ED">
      <w:pPr>
        <w:pStyle w:val="Akapitzlist"/>
        <w:numPr>
          <w:ilvl w:val="1"/>
          <w:numId w:val="2"/>
        </w:numPr>
        <w:spacing w:line="276" w:lineRule="auto"/>
        <w:jc w:val="both"/>
      </w:pPr>
      <w:r>
        <w:t>dla części 1 – do dnia 30.11.2020,</w:t>
      </w:r>
    </w:p>
    <w:p w:rsidR="00052F4B" w:rsidRDefault="00CC313E" w:rsidP="00D436ED">
      <w:pPr>
        <w:pStyle w:val="Akapitzlist"/>
        <w:numPr>
          <w:ilvl w:val="1"/>
          <w:numId w:val="2"/>
        </w:numPr>
        <w:spacing w:line="276" w:lineRule="auto"/>
        <w:jc w:val="both"/>
      </w:pPr>
      <w:r>
        <w:t xml:space="preserve">dla części 2 – nie dłużej niż do 100 dni od dnia podpisania umowy; termin wykonania zamówienia stanowi kryterium oceny ofert złożonych dla części 2. </w:t>
      </w:r>
    </w:p>
    <w:p w:rsidR="00052F4B" w:rsidRDefault="00CC313E" w:rsidP="00D436ED">
      <w:pPr>
        <w:pStyle w:val="Nagwek1"/>
        <w:numPr>
          <w:ilvl w:val="0"/>
          <w:numId w:val="2"/>
        </w:numPr>
        <w:spacing w:line="276" w:lineRule="auto"/>
        <w:jc w:val="both"/>
      </w:pPr>
      <w:r>
        <w:t>Warunki udziału w postępowaniu oraz podstawy wykluczenia</w:t>
      </w:r>
    </w:p>
    <w:p w:rsidR="00052F4B" w:rsidRDefault="00CC313E" w:rsidP="00D436ED">
      <w:pPr>
        <w:pStyle w:val="Akapitzlist"/>
        <w:numPr>
          <w:ilvl w:val="1"/>
          <w:numId w:val="2"/>
        </w:numPr>
        <w:spacing w:line="276" w:lineRule="auto"/>
        <w:jc w:val="both"/>
      </w:pPr>
      <w:r>
        <w:t>O udzielenie zamówienia mogą ubiegać się wykonawcy, którzy:</w:t>
      </w:r>
    </w:p>
    <w:p w:rsidR="00052F4B" w:rsidRDefault="00CC313E" w:rsidP="00D436ED">
      <w:pPr>
        <w:pStyle w:val="Akapitzlist"/>
        <w:numPr>
          <w:ilvl w:val="2"/>
          <w:numId w:val="2"/>
        </w:numPr>
        <w:spacing w:line="276" w:lineRule="auto"/>
        <w:jc w:val="both"/>
      </w:pPr>
      <w:r>
        <w:t>nie podlegają wykluczeniu;</w:t>
      </w:r>
    </w:p>
    <w:p w:rsidR="00052F4B" w:rsidRDefault="00CC313E" w:rsidP="00D436ED">
      <w:pPr>
        <w:pStyle w:val="Akapitzlist"/>
        <w:numPr>
          <w:ilvl w:val="2"/>
          <w:numId w:val="2"/>
        </w:numPr>
        <w:spacing w:line="276" w:lineRule="auto"/>
        <w:jc w:val="both"/>
      </w:pPr>
      <w:r>
        <w:t>spełniają warunki udziału w postępowaniu.</w:t>
      </w:r>
    </w:p>
    <w:p w:rsidR="00052F4B" w:rsidRDefault="00CC313E" w:rsidP="00D436ED">
      <w:pPr>
        <w:pStyle w:val="Akapitzlist"/>
        <w:numPr>
          <w:ilvl w:val="1"/>
          <w:numId w:val="2"/>
        </w:numPr>
        <w:spacing w:line="276" w:lineRule="auto"/>
        <w:jc w:val="both"/>
      </w:pPr>
      <w:r>
        <w:t>Warunki udziału w postępowaniu dotyczą:</w:t>
      </w:r>
    </w:p>
    <w:p w:rsidR="00052F4B" w:rsidRDefault="00CC313E" w:rsidP="00D436ED">
      <w:pPr>
        <w:pStyle w:val="Akapitzlist"/>
        <w:numPr>
          <w:ilvl w:val="2"/>
          <w:numId w:val="2"/>
        </w:numPr>
        <w:spacing w:line="276" w:lineRule="auto"/>
        <w:jc w:val="both"/>
      </w:pPr>
      <w:r>
        <w:t>Kompetencji lub uprawnień do prowadzenia określonej działalności zawodowej, o ile wynika to z odrębnych przepisów.</w:t>
      </w:r>
    </w:p>
    <w:p w:rsidR="00052F4B" w:rsidRDefault="00CC313E" w:rsidP="00D436ED">
      <w:pPr>
        <w:pStyle w:val="Akapitzlist"/>
        <w:spacing w:line="276" w:lineRule="auto"/>
        <w:ind w:left="360" w:firstLine="348"/>
        <w:jc w:val="both"/>
      </w:pPr>
      <w:r>
        <w:t>Zamawiający nie określa szczegółowych wymogów dotyczących przedmiotowego warunku.</w:t>
      </w:r>
    </w:p>
    <w:p w:rsidR="00052F4B" w:rsidRDefault="00CC313E" w:rsidP="00D436ED">
      <w:pPr>
        <w:pStyle w:val="Akapitzlist"/>
        <w:numPr>
          <w:ilvl w:val="2"/>
          <w:numId w:val="2"/>
        </w:numPr>
        <w:spacing w:line="276" w:lineRule="auto"/>
        <w:jc w:val="both"/>
      </w:pPr>
      <w:r>
        <w:t xml:space="preserve">Sytuacji ekonomicznej lub finansowej. Dla części 1 Zamawiający uzna warunek za spełniony, jeśli Wykonawca wykaże, że posiada środki finansowe lub zdolność kredytową w wysokości nie </w:t>
      </w:r>
      <w:r w:rsidRPr="00BB3F64">
        <w:t xml:space="preserve">mniejszej niż 500 000 </w:t>
      </w:r>
      <w:r w:rsidRPr="007F0F2C">
        <w:t>zł</w:t>
      </w:r>
      <w:r w:rsidRPr="00BB3F64">
        <w:t>.</w:t>
      </w:r>
    </w:p>
    <w:p w:rsidR="00052F4B" w:rsidRDefault="00CC313E" w:rsidP="00D436ED">
      <w:pPr>
        <w:pStyle w:val="Akapitzlist"/>
        <w:numPr>
          <w:ilvl w:val="2"/>
          <w:numId w:val="2"/>
        </w:numPr>
        <w:spacing w:line="276" w:lineRule="auto"/>
        <w:jc w:val="both"/>
      </w:pPr>
      <w:r>
        <w:t>Sytuacji ekonomicznej lub finansowej. Dla części 2 Zamawiający nie określa szczegółowych wymogów dotyczących przedmiotowego warunku.</w:t>
      </w:r>
    </w:p>
    <w:p w:rsidR="00052F4B" w:rsidRDefault="00CC313E" w:rsidP="00D436ED">
      <w:pPr>
        <w:pStyle w:val="Akapitzlist"/>
        <w:numPr>
          <w:ilvl w:val="2"/>
          <w:numId w:val="2"/>
        </w:numPr>
        <w:spacing w:line="276" w:lineRule="auto"/>
        <w:jc w:val="both"/>
      </w:pPr>
      <w:r>
        <w:t>Zdolności technicznej lub zawodowej. Dla części 1 Zamawiający uzna warunek za spełniony, jeśli Wykonawca wykaże, że:</w:t>
      </w:r>
    </w:p>
    <w:p w:rsidR="00052F4B" w:rsidRDefault="00CC313E" w:rsidP="00D436ED">
      <w:pPr>
        <w:pStyle w:val="Akapitzlist"/>
        <w:numPr>
          <w:ilvl w:val="3"/>
          <w:numId w:val="2"/>
        </w:numPr>
        <w:spacing w:line="276" w:lineRule="auto"/>
        <w:jc w:val="both"/>
      </w:pPr>
      <w:r>
        <w:t>w okresie ostatnich 3 lat przed upływem terminu składania ofert, a jeżeli okres prowadzenia działalności jest krótszy – w tym okresie, wykonał:</w:t>
      </w:r>
    </w:p>
    <w:p w:rsidR="00052F4B" w:rsidRDefault="00CC313E" w:rsidP="00D436ED">
      <w:pPr>
        <w:pStyle w:val="Akapitzlist"/>
        <w:numPr>
          <w:ilvl w:val="4"/>
          <w:numId w:val="2"/>
        </w:numPr>
        <w:spacing w:line="276" w:lineRule="auto"/>
        <w:jc w:val="both"/>
      </w:pPr>
      <w:r>
        <w:t xml:space="preserve">co najmniej dwa zamówienia polegające na dostawie i wdrożeniu systemów informatycznych (w tym co najmniej jeden zintegrowany z </w:t>
      </w:r>
      <w:proofErr w:type="spellStart"/>
      <w:r>
        <w:t>ePUAP</w:t>
      </w:r>
      <w:proofErr w:type="spellEnd"/>
      <w:r>
        <w:t xml:space="preserve"> i systemem dziedzinowym obsługującym podatki, portal udostępniony w sieci Internet prezentujący stan zobowiązań wraz z mechanizmem płatności elektronicznych) o wartości nie mniejszej niż 250 000 zł brutto każde;</w:t>
      </w:r>
      <w:bookmarkStart w:id="1" w:name="_Hlk533085776"/>
      <w:bookmarkEnd w:id="1"/>
    </w:p>
    <w:p w:rsidR="00052F4B" w:rsidRDefault="00CC313E" w:rsidP="00D436ED">
      <w:pPr>
        <w:pStyle w:val="Akapitzlist"/>
        <w:numPr>
          <w:ilvl w:val="3"/>
          <w:numId w:val="2"/>
        </w:numPr>
        <w:spacing w:line="276" w:lineRule="auto"/>
        <w:jc w:val="both"/>
      </w:pPr>
      <w:r>
        <w:t>dysponuje lub będzie dysponował osobami, które będą uczestniczyć w wykonywaniu zamówienia, w tym:</w:t>
      </w:r>
    </w:p>
    <w:p w:rsidR="00052F4B" w:rsidRDefault="00CC313E" w:rsidP="00D436ED">
      <w:pPr>
        <w:pStyle w:val="Akapitzlist"/>
        <w:numPr>
          <w:ilvl w:val="4"/>
          <w:numId w:val="2"/>
        </w:numPr>
        <w:spacing w:line="276" w:lineRule="auto"/>
        <w:jc w:val="both"/>
      </w:pPr>
      <w:r>
        <w:t xml:space="preserve">co najmniej jedną osobą na stanowisku Kierownika Projektu, która posiada niezbędną wiedzę i doświadczenie i w okresie ostatnich pięciu lat przed upływem terminu składania ofert, tj. kierowała wykonaniem co najmniej dwóch projektów informatycznych (od rozpoczęcia do zakończenia wdrożenia) pełniąc funkcję kierownika lub zastępcy lub </w:t>
      </w:r>
      <w:r>
        <w:lastRenderedPageBreak/>
        <w:t>równoważną (tj. związaną z kierowaniem pracą zespołu), o łącznej wartości tych dwóch projektów nie mniejszej niż 250 000 zł brutto;</w:t>
      </w:r>
    </w:p>
    <w:p w:rsidR="00052F4B" w:rsidRDefault="00CC313E" w:rsidP="00D436ED">
      <w:pPr>
        <w:pStyle w:val="Akapitzlist"/>
        <w:numPr>
          <w:ilvl w:val="4"/>
          <w:numId w:val="2"/>
        </w:numPr>
        <w:spacing w:line="276" w:lineRule="auto"/>
        <w:jc w:val="both"/>
      </w:pPr>
      <w:bookmarkStart w:id="2" w:name="_Hlk29735166"/>
      <w:r>
        <w:t>co najmniej jedną osobą na stanowisku specjalisty ds. wdrożeń, która posiada niezbędną wiedzę i doświadczenie i w okresie ostatnich pięciu lat przed upływem terminu składania ofert uczestniczyła, wykonując prace wdrożeniowe, w co najmniej dwóch projektach informatycznych obejmujących wdrożenie syste</w:t>
      </w:r>
      <w:r w:rsidR="009517FD">
        <w:t>mu podatkowego lub księgowego o </w:t>
      </w:r>
      <w:r>
        <w:t>łącznej wartości tych dwóch projektów nie mniejszej niż 100 000,00 zł;</w:t>
      </w:r>
      <w:bookmarkEnd w:id="2"/>
    </w:p>
    <w:p w:rsidR="00052F4B" w:rsidRDefault="00CC313E" w:rsidP="00D436ED">
      <w:pPr>
        <w:pStyle w:val="Akapitzlist"/>
        <w:numPr>
          <w:ilvl w:val="4"/>
          <w:numId w:val="2"/>
        </w:numPr>
        <w:spacing w:line="276" w:lineRule="auto"/>
        <w:jc w:val="both"/>
      </w:pPr>
      <w:r>
        <w:t>co najmniej jedną osobą na stanowisku specjalisty ds. wdrożeń, która posiada niezbędną wiedzę i doświadczenie i w okresie ostatnich pięciu lat przed upływem terminu składania ofert uczestniczyła, wykonując prace wdrożeniowe, w co najmniej dwóch projektach informatycznych obejmujących wdrożenie systemu elektronicznego obiegu dokumentów o łącznej wartości tych dwóch projektów nie mniejszej niż 30 000,00 zł.</w:t>
      </w:r>
    </w:p>
    <w:p w:rsidR="00052F4B" w:rsidRDefault="00CC313E" w:rsidP="00D436ED">
      <w:pPr>
        <w:pStyle w:val="Akapitzlist"/>
        <w:numPr>
          <w:ilvl w:val="2"/>
          <w:numId w:val="2"/>
        </w:numPr>
        <w:spacing w:line="276" w:lineRule="auto"/>
        <w:jc w:val="both"/>
      </w:pPr>
      <w:r>
        <w:t>Zdolności technicznej lub zawodowej. Dla części 2 Zamawiający nie określa szczegółowych wymogów dotyczących przedmiotowego warunku.</w:t>
      </w:r>
    </w:p>
    <w:p w:rsidR="00052F4B" w:rsidRDefault="00CC313E" w:rsidP="00D436ED">
      <w:pPr>
        <w:pStyle w:val="Akapitzlist"/>
        <w:numPr>
          <w:ilvl w:val="1"/>
          <w:numId w:val="2"/>
        </w:numPr>
        <w:spacing w:line="276" w:lineRule="auto"/>
        <w:jc w:val="both"/>
      </w:pPr>
      <w:r>
        <w:t>Zamawiający wykluczy z postępowania wykonawców:</w:t>
      </w:r>
    </w:p>
    <w:p w:rsidR="00052F4B" w:rsidRDefault="00CC313E" w:rsidP="00D436ED">
      <w:pPr>
        <w:pStyle w:val="Akapitzlist"/>
        <w:numPr>
          <w:ilvl w:val="2"/>
          <w:numId w:val="2"/>
        </w:numPr>
        <w:spacing w:line="276" w:lineRule="auto"/>
        <w:jc w:val="both"/>
      </w:pPr>
      <w:r>
        <w:t>którzy nie wykazali spełnienia warunków udziału w po</w:t>
      </w:r>
      <w:r w:rsidR="009517FD">
        <w:t>stępowaniu, o których mowa w </w:t>
      </w:r>
      <w:r>
        <w:t>niniejszej SIWZ</w:t>
      </w:r>
      <w:r w:rsidR="00965360">
        <w:t xml:space="preserve"> </w:t>
      </w:r>
      <w:r w:rsidR="00965360" w:rsidRPr="00462E73">
        <w:t xml:space="preserve">(art. 24 ust 1 pkt 12 </w:t>
      </w:r>
      <w:r w:rsidR="00462E73">
        <w:t>U</w:t>
      </w:r>
      <w:r w:rsidR="00965360" w:rsidRPr="00462E73">
        <w:t>stawy)</w:t>
      </w:r>
      <w:r w:rsidRPr="00462E73">
        <w:t>;</w:t>
      </w:r>
    </w:p>
    <w:p w:rsidR="00052F4B" w:rsidRDefault="00CC313E" w:rsidP="00D436ED">
      <w:pPr>
        <w:pStyle w:val="Akapitzlist"/>
        <w:numPr>
          <w:ilvl w:val="2"/>
          <w:numId w:val="2"/>
        </w:numPr>
        <w:spacing w:line="276" w:lineRule="auto"/>
        <w:jc w:val="both"/>
      </w:pPr>
      <w:r>
        <w:t>którzy nie wykażą, że nie zachodzą wobec nich przesłanki określone w art. 24 ust. 1 pkt 13</w:t>
      </w:r>
      <w:r w:rsidR="003B3C20">
        <w:t xml:space="preserve"> </w:t>
      </w:r>
      <w:r>
        <w:t>-</w:t>
      </w:r>
      <w:r w:rsidR="003B3C20">
        <w:t xml:space="preserve"> </w:t>
      </w:r>
      <w:r>
        <w:t>23 Ustawy;</w:t>
      </w:r>
    </w:p>
    <w:p w:rsidR="00052F4B" w:rsidRDefault="00CC313E" w:rsidP="00D436ED">
      <w:pPr>
        <w:pStyle w:val="Akapitzlist"/>
        <w:numPr>
          <w:ilvl w:val="2"/>
          <w:numId w:val="2"/>
        </w:numPr>
        <w:spacing w:line="276" w:lineRule="auto"/>
        <w:jc w:val="both"/>
      </w:pPr>
      <w:r>
        <w:t>wobec których zachodzą przesłanki określone w art. 24 ust. 5 pkt 1</w:t>
      </w:r>
      <w:r w:rsidR="007F0F2C">
        <w:t xml:space="preserve"> -</w:t>
      </w:r>
      <w:r>
        <w:t xml:space="preserve"> 8 Ustawy.</w:t>
      </w:r>
    </w:p>
    <w:p w:rsidR="00052F4B" w:rsidRDefault="00CC313E" w:rsidP="00D436ED">
      <w:pPr>
        <w:pStyle w:val="Akapitzlist"/>
        <w:numPr>
          <w:ilvl w:val="1"/>
          <w:numId w:val="2"/>
        </w:numPr>
        <w:spacing w:line="276" w:lineRule="auto"/>
        <w:jc w:val="both"/>
      </w:pPr>
      <w:r>
        <w:t>Zamawiający może wykluczyć Wykonawcę na każdym etapie postępowania o udzielenie zamówienia.</w:t>
      </w:r>
    </w:p>
    <w:p w:rsidR="00052F4B" w:rsidRDefault="00CC313E" w:rsidP="00D436ED">
      <w:pPr>
        <w:pStyle w:val="Akapitzlist"/>
        <w:numPr>
          <w:ilvl w:val="1"/>
          <w:numId w:val="2"/>
        </w:numPr>
        <w:spacing w:line="276" w:lineRule="auto"/>
        <w:jc w:val="both"/>
      </w:pPr>
      <w:r>
        <w:t>Wykluczenie Wykonawcy następuje w przypadkach i okre</w:t>
      </w:r>
      <w:r w:rsidR="009517FD">
        <w:t>sach wskazanych w art. 24 ust 7 </w:t>
      </w:r>
      <w:r>
        <w:t>Ustawy.</w:t>
      </w:r>
    </w:p>
    <w:p w:rsidR="00052F4B" w:rsidRDefault="00CC313E" w:rsidP="00D436ED">
      <w:pPr>
        <w:pStyle w:val="Akapitzlist"/>
        <w:numPr>
          <w:ilvl w:val="1"/>
          <w:numId w:val="2"/>
        </w:numPr>
        <w:spacing w:line="276" w:lineRule="auto"/>
        <w:jc w:val="both"/>
      </w:pPr>
      <w:r>
        <w:t>Wykonawca, który podlega wykluczeniu na podstawie art. 24 ust. 1 pkt 13 i 14 oraz 16</w:t>
      </w:r>
      <w:r w:rsidR="003B3C20">
        <w:t xml:space="preserve"> - </w:t>
      </w:r>
      <w:r>
        <w:t>20 i/lub ust. 5 pkt 1</w:t>
      </w:r>
      <w:r w:rsidR="003B3C20">
        <w:t xml:space="preserve"> - </w:t>
      </w:r>
      <w:r>
        <w:t>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52F4B" w:rsidRDefault="00CC313E" w:rsidP="00D436ED">
      <w:pPr>
        <w:pStyle w:val="Akapitzlist"/>
        <w:numPr>
          <w:ilvl w:val="1"/>
          <w:numId w:val="2"/>
        </w:numPr>
        <w:spacing w:line="276" w:lineRule="auto"/>
        <w:jc w:val="both"/>
      </w:pPr>
      <w:r>
        <w:t>Wykonawca nie podlega wykluczeniu, jeżeli Zamawiający, uwzględniając wagę i szczególne okoliczności czynu Wykonawcy, uzna za wystarczające dowody przedsta</w:t>
      </w:r>
      <w:r w:rsidR="009517FD">
        <w:t>wione na podstawie pkt. </w:t>
      </w:r>
      <w:r>
        <w:t>5.6.</w:t>
      </w:r>
    </w:p>
    <w:p w:rsidR="00052F4B" w:rsidRDefault="00CC313E" w:rsidP="00D436ED">
      <w:pPr>
        <w:pStyle w:val="Akapitzlist"/>
        <w:numPr>
          <w:ilvl w:val="1"/>
          <w:numId w:val="2"/>
        </w:numPr>
        <w:spacing w:line="276" w:lineRule="auto"/>
        <w:jc w:val="both"/>
      </w:pPr>
      <w:r>
        <w:t>Wykonawca może w celu potwierdzenia spełniania war</w:t>
      </w:r>
      <w:r w:rsidR="009517FD">
        <w:t>unków udziału w postępowaniu, w </w:t>
      </w:r>
      <w: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Ustawy.</w:t>
      </w:r>
    </w:p>
    <w:p w:rsidR="00052F4B" w:rsidRDefault="00CC313E" w:rsidP="00D436ED">
      <w:pPr>
        <w:pStyle w:val="Akapitzlist"/>
        <w:numPr>
          <w:ilvl w:val="1"/>
          <w:numId w:val="2"/>
        </w:numPr>
        <w:spacing w:line="276" w:lineRule="auto"/>
        <w:jc w:val="both"/>
      </w:pPr>
      <w:r>
        <w:lastRenderedPageBreak/>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Ze zobowiązania lub innych dokumentów potwierdzających udostępnienie zasobów przez inne podmioty musi bezspornie i jednoznacznie wynikać w szczególności:</w:t>
      </w:r>
    </w:p>
    <w:p w:rsidR="00052F4B" w:rsidRDefault="00CC313E" w:rsidP="00D436ED">
      <w:pPr>
        <w:pStyle w:val="Akapitzlist"/>
        <w:numPr>
          <w:ilvl w:val="2"/>
          <w:numId w:val="2"/>
        </w:numPr>
        <w:spacing w:line="276" w:lineRule="auto"/>
        <w:jc w:val="both"/>
      </w:pPr>
      <w:r>
        <w:t>zakres dostępnych Wykonawcy zasobów innego podmiotu;</w:t>
      </w:r>
    </w:p>
    <w:p w:rsidR="00052F4B" w:rsidRDefault="00CC313E" w:rsidP="00D436ED">
      <w:pPr>
        <w:pStyle w:val="Akapitzlist"/>
        <w:numPr>
          <w:ilvl w:val="2"/>
          <w:numId w:val="2"/>
        </w:numPr>
        <w:spacing w:line="276" w:lineRule="auto"/>
        <w:jc w:val="both"/>
      </w:pPr>
      <w:r>
        <w:t>sposób wykorzystania zasobów innego podmiotu, przez Wykonawcę, przy wykonywaniu zamówienia;</w:t>
      </w:r>
    </w:p>
    <w:p w:rsidR="00052F4B" w:rsidRDefault="00CC313E" w:rsidP="00D436ED">
      <w:pPr>
        <w:pStyle w:val="Akapitzlist"/>
        <w:numPr>
          <w:ilvl w:val="2"/>
          <w:numId w:val="2"/>
        </w:numPr>
        <w:spacing w:line="276" w:lineRule="auto"/>
        <w:jc w:val="both"/>
      </w:pPr>
      <w:r>
        <w:t>zakres i okres udziału innego podmiotu przy wykonywaniu zamówienia publicznego;</w:t>
      </w:r>
    </w:p>
    <w:p w:rsidR="00052F4B" w:rsidRDefault="00CC313E" w:rsidP="00D436ED">
      <w:pPr>
        <w:pStyle w:val="Akapitzlist"/>
        <w:numPr>
          <w:ilvl w:val="2"/>
          <w:numId w:val="2"/>
        </w:numPr>
        <w:spacing w:line="276" w:lineRule="auto"/>
        <w:jc w:val="both"/>
      </w:pPr>
      <w:r>
        <w:t>czy podmiot, na zdolnościach którego Wykonawca polega w odniesieniu do warunków udziału w postępowaniu dotyczących wykształcenia, kwalifikacji zawodowych lub doświadczenia, zrealizuje usługi, których wskazane zdolności dotyczą.</w:t>
      </w:r>
    </w:p>
    <w:p w:rsidR="00052F4B" w:rsidRDefault="00CC313E" w:rsidP="00D436ED">
      <w:pPr>
        <w:pStyle w:val="Akapitzlist"/>
        <w:numPr>
          <w:ilvl w:val="1"/>
          <w:numId w:val="2"/>
        </w:numPr>
        <w:spacing w:line="276" w:lineRule="auto"/>
        <w:jc w:val="both"/>
      </w:pPr>
      <w: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w:t>
      </w:r>
      <w:r w:rsidR="003B3C20">
        <w:t xml:space="preserve"> - </w:t>
      </w:r>
      <w:r>
        <w:t>22 i ust. 5 pkt 1</w:t>
      </w:r>
      <w:r w:rsidR="007F0F2C">
        <w:t xml:space="preserve"> - </w:t>
      </w:r>
      <w:r>
        <w:t>8 Ustawy.</w:t>
      </w:r>
    </w:p>
    <w:p w:rsidR="00052F4B" w:rsidRDefault="00CC313E" w:rsidP="00D436ED">
      <w:pPr>
        <w:pStyle w:val="Akapitzlist"/>
        <w:numPr>
          <w:ilvl w:val="1"/>
          <w:numId w:val="2"/>
        </w:numPr>
        <w:spacing w:line="276" w:lineRule="auto"/>
        <w:jc w:val="both"/>
      </w:pPr>
      <w:r>
        <w:t>W odniesieniu do warunków dotyczących wykształcenia, kwalifikacji zawodowych lub doświadczenia, Wykonawcy mogą polegać na zdolnościach innych podmiotów, jeśli podmioty te zrealizują usługi, do realizacji których te zdolności są wymagane.</w:t>
      </w:r>
    </w:p>
    <w:p w:rsidR="00052F4B" w:rsidRDefault="00CC313E" w:rsidP="00D436ED">
      <w:pPr>
        <w:pStyle w:val="Nagwek1"/>
        <w:numPr>
          <w:ilvl w:val="0"/>
          <w:numId w:val="2"/>
        </w:numPr>
        <w:spacing w:line="276" w:lineRule="auto"/>
        <w:jc w:val="both"/>
      </w:pPr>
      <w:r>
        <w:t xml:space="preserve">Wykaz oświadczeń lub dokumentów, potwierdzających spełnianie </w:t>
      </w:r>
      <w:bookmarkStart w:id="3" w:name="_Hlk527548409"/>
      <w:r>
        <w:t>warunków u</w:t>
      </w:r>
      <w:r w:rsidR="00055FB0">
        <w:t>działu w </w:t>
      </w:r>
      <w:r>
        <w:t>postępowaniu oraz brak podstaw wykluczenia</w:t>
      </w:r>
      <w:bookmarkEnd w:id="3"/>
    </w:p>
    <w:p w:rsidR="00052F4B" w:rsidRDefault="00CC313E" w:rsidP="00D436ED">
      <w:pPr>
        <w:pStyle w:val="Akapitzlist"/>
        <w:numPr>
          <w:ilvl w:val="1"/>
          <w:numId w:val="2"/>
        </w:numPr>
        <w:spacing w:line="276" w:lineRule="auto"/>
        <w:jc w:val="both"/>
      </w:pPr>
      <w:r>
        <w:t>W zakresie wykazania spełniania przez Wykonawcę war</w:t>
      </w:r>
      <w:r w:rsidR="00055FB0">
        <w:t>unków udziału w postępowaniu, o </w:t>
      </w:r>
      <w:r>
        <w:t>których mowa w art. 22 ust. 1b Ustawy określonych przez Zamawiającego w Rozdziale 5 oraz wykazaniu braku podstaw do wykluczenia, należy złożyć wraz z ofertą:</w:t>
      </w:r>
    </w:p>
    <w:p w:rsidR="00052F4B" w:rsidRDefault="00CC313E" w:rsidP="00D436ED">
      <w:pPr>
        <w:pStyle w:val="Akapitzlist"/>
        <w:numPr>
          <w:ilvl w:val="2"/>
          <w:numId w:val="2"/>
        </w:numPr>
        <w:spacing w:line="276" w:lineRule="auto"/>
        <w:jc w:val="both"/>
      </w:pPr>
      <w:r>
        <w:t>Oświadczenie Wykonawcy składane na podstawie art. 25a ust 1 Ustawy dotyczące spełniania warunków udziału w postępowaniu – wzór oświadczenia stanowi Załącznik nr 3 do SIWZ.</w:t>
      </w:r>
    </w:p>
    <w:p w:rsidR="00052F4B" w:rsidRDefault="00CC313E" w:rsidP="00D436ED">
      <w:pPr>
        <w:pStyle w:val="Akapitzlist"/>
        <w:numPr>
          <w:ilvl w:val="2"/>
          <w:numId w:val="2"/>
        </w:numPr>
        <w:spacing w:line="276" w:lineRule="auto"/>
        <w:jc w:val="both"/>
      </w:pPr>
      <w:r>
        <w:t>Oświadczenie Wykonawcy składane na podstawie art. 25a ust. 1 Ustawy dotyczące przesłanek wykluczenia z postępowania – wzór oświadczenia stanowi Załącznik nr 4 do SIWZ.</w:t>
      </w:r>
    </w:p>
    <w:p w:rsidR="00052F4B" w:rsidRDefault="00CC313E" w:rsidP="00D436ED">
      <w:pPr>
        <w:pStyle w:val="Akapitzlist"/>
        <w:numPr>
          <w:ilvl w:val="1"/>
          <w:numId w:val="2"/>
        </w:numPr>
        <w:spacing w:line="276" w:lineRule="auto"/>
        <w:jc w:val="both"/>
      </w:pPr>
      <w: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wzór stanowi Załącznik nr 3 i 4 do SIWZ.</w:t>
      </w:r>
    </w:p>
    <w:p w:rsidR="00052F4B" w:rsidRDefault="00CC313E" w:rsidP="00D436ED">
      <w:pPr>
        <w:pStyle w:val="Akapitzlist"/>
        <w:numPr>
          <w:ilvl w:val="1"/>
          <w:numId w:val="2"/>
        </w:numPr>
        <w:spacing w:line="276" w:lineRule="auto"/>
        <w:jc w:val="both"/>
      </w:pPr>
      <w:r>
        <w:t>Wykonawca, który zamierza powierzyć wykonanie części zamówienia podwykonawcom, w celu wykazania braku istnienia wobec nich podstaw wykluczenia z udziału w postępowaniu zamieszcza informacje o podwykonawcach w oświadczeniu, którego wzór stanowi Załącznik nr 4 do SIWZ.</w:t>
      </w:r>
    </w:p>
    <w:p w:rsidR="00052F4B" w:rsidRDefault="00CC313E" w:rsidP="00D436ED">
      <w:pPr>
        <w:pStyle w:val="Akapitzlist"/>
        <w:numPr>
          <w:ilvl w:val="1"/>
          <w:numId w:val="2"/>
        </w:numPr>
        <w:spacing w:line="276" w:lineRule="auto"/>
        <w:jc w:val="both"/>
      </w:pPr>
      <w:r>
        <w:t xml:space="preserve">Oświadczenie o przynależności lub braku przynależności do tej samej grupy kapitałowej – Wykonawca w terminie 3 dni od dnia opublikowania informacji, o której mowa w art. 86 ust. 5 ustawy na stronie internetowej, przekazuje Zamawiającemu oświadczenie o przynależności lub braku przynależności do tej samej grupy kapitałowej – wzór oświadczenia stanowi Załącznik nr 5 do SIWZ. Wraz ze złożeniem oświadczenia, Wykonawca może przedstawić dowody, że </w:t>
      </w:r>
      <w:r>
        <w:lastRenderedPageBreak/>
        <w:t>powiązania z innym Wykonawcą nie prowadzą do zakłócenia konkurencji w niniejszym postępowaniu.</w:t>
      </w:r>
    </w:p>
    <w:p w:rsidR="00052F4B" w:rsidRDefault="00CC313E" w:rsidP="00D436ED">
      <w:pPr>
        <w:pStyle w:val="Akapitzlist"/>
        <w:numPr>
          <w:ilvl w:val="1"/>
          <w:numId w:val="2"/>
        </w:numPr>
        <w:spacing w:line="276" w:lineRule="auto"/>
        <w:jc w:val="both"/>
      </w:pPr>
      <w:r>
        <w:t>W przypadku, gdy Wykonawca będzie polegał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Wzór zobowiązania stanowi Załącznik nr 9 do SIWZ.</w:t>
      </w:r>
    </w:p>
    <w:p w:rsidR="00052F4B" w:rsidRDefault="00CC313E" w:rsidP="00D436ED">
      <w:pPr>
        <w:pStyle w:val="Akapitzlist"/>
        <w:spacing w:line="276" w:lineRule="auto"/>
        <w:jc w:val="both"/>
      </w:pPr>
      <w:r>
        <w:t>UWAGA: Dokument należy złożyć wraz z ofertą.</w:t>
      </w:r>
    </w:p>
    <w:p w:rsidR="00052F4B" w:rsidRDefault="00CC313E" w:rsidP="00D436ED">
      <w:pPr>
        <w:pStyle w:val="Akapitzlist"/>
        <w:numPr>
          <w:ilvl w:val="1"/>
          <w:numId w:val="2"/>
        </w:numPr>
        <w:spacing w:line="276" w:lineRule="auto"/>
        <w:jc w:val="both"/>
      </w:pPr>
      <w:r>
        <w:t>Zamawiający przed udzieleniem zamówienia, wezwie Wykonawcę, którego oferta została oceniona najwyżej, do złożenia w wyznaczonym, nie krótszym niż 5 dni, terminie aktualnych na dzień złożenia oświadczeń lub dokumentów, potwierdzających</w:t>
      </w:r>
      <w:r w:rsidR="009517FD">
        <w:t xml:space="preserve"> okoliczności, o których mowa w </w:t>
      </w:r>
      <w:r>
        <w:t>art. 25 ust. 1 Ustawy.</w:t>
      </w:r>
    </w:p>
    <w:p w:rsidR="00052F4B" w:rsidRDefault="00CC313E" w:rsidP="00D436ED">
      <w:pPr>
        <w:pStyle w:val="Akapitzlist"/>
        <w:numPr>
          <w:ilvl w:val="1"/>
          <w:numId w:val="2"/>
        </w:numPr>
        <w:spacing w:line="276" w:lineRule="auto"/>
        <w:jc w:val="both"/>
      </w:pPr>
      <w:r>
        <w:t xml:space="preserve">Wykaz oświadczeń lub dokumentów składanych przez Wykonawcę w postępowaniu na wezwanie Zamawiającego w celu potwierdzenia okoliczności, o których mowa w art. 25 ust. 1 pkt 1 Ustawy – spełnienie warunków udziału w postępowaniu:: </w:t>
      </w:r>
    </w:p>
    <w:p w:rsidR="00052F4B" w:rsidRDefault="00CC313E" w:rsidP="00D436ED">
      <w:pPr>
        <w:pStyle w:val="Akapitzlist"/>
        <w:numPr>
          <w:ilvl w:val="2"/>
          <w:numId w:val="2"/>
        </w:numPr>
        <w:spacing w:line="276" w:lineRule="auto"/>
        <w:jc w:val="both"/>
      </w:pPr>
      <w:r>
        <w:t>Wykaz dostaw i usług wykonanych, a w przypadku świadczeń okresowych lub ciągłych również wykonywanych, w okresie ostatnich 3 lat przed upł</w:t>
      </w:r>
      <w:r w:rsidR="009517FD">
        <w:t>ywem terminu składania ofert, a </w:t>
      </w:r>
      <w:r>
        <w:t>jeżeli okres prowadzenia działalności jest krótszy – w tym okresie, wraz z podaniem ich wartości, przedmiotu, dat wykonania i podmiotów, na rzecz których dostawy i usługi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w:t>
      </w:r>
      <w:r w:rsidR="009517FD">
        <w:t>głych są wykonywane, a jeżeli z </w:t>
      </w:r>
      <w:r>
        <w:t>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wzorem stanowiącym Załącznik nr 6 do SIWZ (wymaganie dotyczy Wykonawców składających ofertę na Część 1 zamówienia). Jeśli Wykonawca składa oświadczenie, zobowiązany jest podać przyczyny braku możliwości uzyskania poświadczenia.</w:t>
      </w:r>
    </w:p>
    <w:p w:rsidR="00052F4B" w:rsidRDefault="00CC313E" w:rsidP="00D436ED">
      <w:pPr>
        <w:pStyle w:val="Akapitzlist"/>
        <w:numPr>
          <w:ilvl w:val="2"/>
          <w:numId w:val="2"/>
        </w:numPr>
        <w:spacing w:line="276" w:lineRule="auto"/>
        <w:jc w:val="both"/>
      </w:pPr>
      <w:r>
        <w:t xml:space="preserve">Wykazu osób, skierowanych przez Wykonawcę do realizacji </w:t>
      </w:r>
      <w:r w:rsidR="009517FD">
        <w:t>zamówienia wraz z  informacją o </w:t>
      </w:r>
      <w:r>
        <w:t>podstawie do dysponowania tymi osobami, sporządzonego zgodnie ze wzorem stanowiącym Załącznik nr 7 do SIWZ – w przypadku Wykonawców składających ofertę na Część 1 zamówienia.</w:t>
      </w:r>
    </w:p>
    <w:p w:rsidR="00052F4B" w:rsidRDefault="00CC313E" w:rsidP="00D436ED">
      <w:pPr>
        <w:pStyle w:val="Akapitzlist"/>
        <w:numPr>
          <w:ilvl w:val="2"/>
          <w:numId w:val="2"/>
        </w:numPr>
        <w:spacing w:line="276" w:lineRule="auto"/>
        <w:jc w:val="both"/>
      </w:pPr>
      <w:r>
        <w:t>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 dla poszczególnych części zamówienia, na które Wykonawca składa ofertę (wymaganie dotyczy Wykonawców składających ofertę na Część 1 zamówienia).</w:t>
      </w:r>
    </w:p>
    <w:p w:rsidR="00052F4B" w:rsidRDefault="00CC313E" w:rsidP="00D436ED">
      <w:pPr>
        <w:pStyle w:val="Akapitzlist"/>
        <w:numPr>
          <w:ilvl w:val="1"/>
          <w:numId w:val="2"/>
        </w:numPr>
        <w:spacing w:line="276" w:lineRule="auto"/>
        <w:jc w:val="both"/>
      </w:pPr>
      <w:r>
        <w:t>Dokumenty składane na wezwanie zamawiającego przez wykonawcę, którego oferta została najwyżej oceniona w celu potwierdzenia spełnienia przez oferowane dostawy, usługi wymagań określonych przez Zamawiającego:</w:t>
      </w:r>
    </w:p>
    <w:p w:rsidR="00052F4B" w:rsidRDefault="00CC313E" w:rsidP="00D436ED">
      <w:pPr>
        <w:pStyle w:val="Akapitzlist"/>
        <w:numPr>
          <w:ilvl w:val="2"/>
          <w:numId w:val="2"/>
        </w:numPr>
        <w:spacing w:line="276" w:lineRule="auto"/>
        <w:jc w:val="both"/>
      </w:pPr>
      <w:bookmarkStart w:id="4" w:name="_Hlk34317945"/>
      <w:r>
        <w:lastRenderedPageBreak/>
        <w:t>opis oferowanego sprzętu, wskazujący dla każdego elementu zawartego tabeli w pkt. 3 i/lub pkt. 4 (odpowiednio dla części zamówienia) Formularza oferty producenta, model i numer katalogowy (jeśli posiada), odnoszący się do wymagań określonych w Załączniku nr 1 SIWZ (Szczegółowy opis przedmiotu zamówienia) dotyczących sprzętu i umożliwiający Zamawiającemu weryfikację spełniania przez oferowany sprzęt wymagań minimalnych,</w:t>
      </w:r>
      <w:r w:rsidR="009517FD">
        <w:t xml:space="preserve"> z </w:t>
      </w:r>
      <w:r>
        <w:t>załączeniem dokumentów:</w:t>
      </w:r>
      <w:bookmarkEnd w:id="4"/>
    </w:p>
    <w:p w:rsidR="00052F4B" w:rsidRDefault="00CC313E" w:rsidP="00D436ED">
      <w:pPr>
        <w:pStyle w:val="Akapitzlist"/>
        <w:numPr>
          <w:ilvl w:val="3"/>
          <w:numId w:val="2"/>
        </w:numPr>
        <w:spacing w:line="276" w:lineRule="auto"/>
        <w:jc w:val="both"/>
      </w:pPr>
      <w:r>
        <w:t xml:space="preserve">wydruki ze strony Standard Performance Evaluation Corporation (www.spec.org) potwierdzające wynik testów dla oferowanych serwerów - dopuszcza się wydruki w języku </w:t>
      </w:r>
      <w:bookmarkStart w:id="5" w:name="_GoBack"/>
      <w:bookmarkEnd w:id="5"/>
      <w:r>
        <w:t>angielskim (wymaganie dotyczy części 1),</w:t>
      </w:r>
    </w:p>
    <w:p w:rsidR="00052F4B" w:rsidRDefault="00CC313E" w:rsidP="00D436ED">
      <w:pPr>
        <w:pStyle w:val="Akapitzlist"/>
        <w:numPr>
          <w:ilvl w:val="2"/>
          <w:numId w:val="2"/>
        </w:numPr>
        <w:spacing w:line="276" w:lineRule="auto"/>
        <w:jc w:val="both"/>
      </w:pPr>
      <w:r>
        <w:t>opis oferowanego Oprogramowania Aplikacyjnego, wskazujący dla każdego elementu zawartego tabeli w pkt. 3 Formularza oferty producenta/autora i nazwy oprogramowania</w:t>
      </w:r>
      <w:r w:rsidR="000A15E9">
        <w:t xml:space="preserve"> (wymaganie dotyczy części 1)</w:t>
      </w:r>
      <w:r>
        <w:t>,</w:t>
      </w:r>
    </w:p>
    <w:p w:rsidR="00052F4B" w:rsidRDefault="00CC313E" w:rsidP="00D436ED">
      <w:pPr>
        <w:pStyle w:val="Akapitzlist"/>
        <w:numPr>
          <w:ilvl w:val="2"/>
          <w:numId w:val="2"/>
        </w:numPr>
        <w:spacing w:line="276" w:lineRule="auto"/>
        <w:jc w:val="both"/>
      </w:pPr>
      <w:r>
        <w:t>próbka oferowanego Oprogramowania Aplikacyjnego przygotowana zgodnie z wymaganiami określonymi w Załączniku nr 10 do SIWZ, na dwóch dyskach twardych przenośnych (podstawowym i zapasowym), na których przekaże próbkę,</w:t>
      </w:r>
      <w:r w:rsidR="009517FD">
        <w:t xml:space="preserve"> w postaci wirtualnej maszyny z </w:t>
      </w:r>
      <w:r>
        <w:t>zainstalowanym systemem operacyjnym, bazodanowym i oferowanym przez Wykonawcę pakietem oprogramowania zasilonym przykładowymi danymi, które umożliwiają przeprowadzenie procedury badania próbki w zakr</w:t>
      </w:r>
      <w:r w:rsidR="009517FD">
        <w:t>esie funkcjonalności opisanej w </w:t>
      </w:r>
      <w:r>
        <w:t>scenariuszach (wykonawca zobowiązany jest w terminie wskazanym przez Zamawiającego przeprowadzić demonstrację złożonej próbki, zgodnie z zasadami określonymi w Załączniku nr 10  do SIWZ; wymaganie dotyczy części 1).</w:t>
      </w:r>
    </w:p>
    <w:p w:rsidR="00052F4B" w:rsidRDefault="00CC313E" w:rsidP="00D436ED">
      <w:pPr>
        <w:pStyle w:val="Akapitzlist"/>
        <w:numPr>
          <w:ilvl w:val="1"/>
          <w:numId w:val="2"/>
        </w:numPr>
        <w:spacing w:line="276" w:lineRule="auto"/>
      </w:pPr>
      <w:r>
        <w:t>Wykaz oświadczeń lub dokumentów składanych przez Wykonawcę w postępowaniu na wezwanie Zamawiającego w celu potwierdzenia okoliczności, o których mowa w art. 25 ust. 1 pkt 3 Ustawy – brak podstaw wykluczenia:</w:t>
      </w:r>
    </w:p>
    <w:p w:rsidR="00052F4B" w:rsidRDefault="00BB3F64" w:rsidP="00D436ED">
      <w:pPr>
        <w:pStyle w:val="Akapitzlist"/>
        <w:numPr>
          <w:ilvl w:val="2"/>
          <w:numId w:val="2"/>
        </w:numPr>
        <w:spacing w:line="276" w:lineRule="auto"/>
        <w:jc w:val="both"/>
      </w:pPr>
      <w:r>
        <w:t>O</w:t>
      </w:r>
      <w:r w:rsidR="00CC313E">
        <w:t>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rsidR="00052F4B" w:rsidRDefault="00CC313E" w:rsidP="00D436ED">
      <w:pPr>
        <w:pStyle w:val="Akapitzlist"/>
        <w:numPr>
          <w:ilvl w:val="2"/>
          <w:numId w:val="2"/>
        </w:numPr>
        <w:spacing w:line="276" w:lineRule="auto"/>
        <w:jc w:val="both"/>
      </w:pPr>
      <w: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(oryginał lub kopia poświadczona za zgodność z oryginałem).</w:t>
      </w:r>
    </w:p>
    <w:p w:rsidR="00052F4B" w:rsidRDefault="00CC313E" w:rsidP="00D436ED">
      <w:pPr>
        <w:pStyle w:val="Akapitzlist"/>
        <w:numPr>
          <w:ilvl w:val="2"/>
          <w:numId w:val="2"/>
        </w:numPr>
        <w:spacing w:line="276" w:lineRule="auto"/>
        <w:jc w:val="both"/>
      </w:pPr>
      <w: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w:t>
      </w:r>
      <w:r w:rsidR="009517FD">
        <w:t>nymi odsetkami lub grzywnami, w </w:t>
      </w:r>
      <w:r>
        <w:t>szczególności uzyskał przewidziane prawem zwolnienie, odroczenie lub rozłożenie na raty zaległych płatności lub wstrzymanie w całości wykonania decyzji właściwego organu (oryginał lub kopia poświadczona za zgodność z oryginałem).</w:t>
      </w:r>
    </w:p>
    <w:p w:rsidR="00052F4B" w:rsidRDefault="00CC313E" w:rsidP="00D436ED">
      <w:pPr>
        <w:pStyle w:val="Akapitzlist"/>
        <w:numPr>
          <w:ilvl w:val="2"/>
          <w:numId w:val="2"/>
        </w:numPr>
        <w:spacing w:line="276" w:lineRule="auto"/>
        <w:jc w:val="both"/>
      </w:pPr>
      <w:r>
        <w:lastRenderedPageBreak/>
        <w:t>Zamawiający żąda od Wykonawcy, który polega na zdolnościach lub sytuacji innych podmiotów na zasadach określonych w art. 22a Ustawy, przedstawienia w odniesieniu do tych podmiotów dokumentów wymienionych w pkt. 6.9.1</w:t>
      </w:r>
      <w:r w:rsidR="003B3C20">
        <w:t xml:space="preserve"> </w:t>
      </w:r>
      <w:r>
        <w:t>-</w:t>
      </w:r>
      <w:r w:rsidR="003B3C20">
        <w:t xml:space="preserve"> </w:t>
      </w:r>
      <w:r>
        <w:t>6.9.</w:t>
      </w:r>
      <w:r w:rsidR="00BB3F64">
        <w:t>3</w:t>
      </w:r>
      <w:r>
        <w:t>.</w:t>
      </w:r>
    </w:p>
    <w:p w:rsidR="00052F4B" w:rsidRDefault="00CC313E" w:rsidP="00D436ED">
      <w:pPr>
        <w:pStyle w:val="Akapitzlist"/>
        <w:spacing w:line="276" w:lineRule="auto"/>
        <w:jc w:val="both"/>
      </w:pPr>
      <w: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w:t>
      </w:r>
      <w:r w:rsidR="009517FD">
        <w:t>ólności rejestrów publicznych w </w:t>
      </w:r>
      <w:r>
        <w:t xml:space="preserve">rozumieniu ustawy z dnia 17 lutego 2005 r. o informatyzacji działalności podmiotów realizujących zadania publiczne (Dz.U. </w:t>
      </w:r>
      <w:r w:rsidR="004C58E2">
        <w:t xml:space="preserve">z </w:t>
      </w:r>
      <w:r>
        <w:t>2019</w:t>
      </w:r>
      <w:r w:rsidR="004C58E2">
        <w:t>r.</w:t>
      </w:r>
      <w:r>
        <w:t xml:space="preserve"> poz. 700 z </w:t>
      </w:r>
      <w:proofErr w:type="spellStart"/>
      <w:r>
        <w:t>późn</w:t>
      </w:r>
      <w:proofErr w:type="spellEnd"/>
      <w:r>
        <w:t>. zm.).</w:t>
      </w:r>
    </w:p>
    <w:p w:rsidR="00052F4B" w:rsidRDefault="00CC313E" w:rsidP="00D436ED">
      <w:pPr>
        <w:pStyle w:val="Akapitzlist"/>
        <w:numPr>
          <w:ilvl w:val="1"/>
          <w:numId w:val="2"/>
        </w:numPr>
        <w:spacing w:line="276" w:lineRule="auto"/>
        <w:jc w:val="both"/>
      </w:pPr>
      <w:r>
        <w:t>Zamawiający zastrzega, że na dowolnym etapie postępowania o udzielenie zamówienia publicznego może wezwać Wykonawców w trybie art. 26 ust. 2f Ustawy do przedłożenia wszystkich lub niektórych dokumentów potwierdzających, że nie podlegają wykluczeniu, spełniają warunki udziału w postępowaniu, jeżeli jest to niezbędne do zapewnienia odpowiedniego przebiegu postępowania.</w:t>
      </w:r>
    </w:p>
    <w:p w:rsidR="00052F4B" w:rsidRDefault="00CC313E" w:rsidP="00D436ED">
      <w:pPr>
        <w:pStyle w:val="Akapitzlist"/>
        <w:numPr>
          <w:ilvl w:val="1"/>
          <w:numId w:val="2"/>
        </w:numPr>
        <w:spacing w:line="276" w:lineRule="auto"/>
        <w:jc w:val="both"/>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w:t>
      </w:r>
      <w:r w:rsidR="009517FD">
        <w:t>opia potwierdzona za zgodność z </w:t>
      </w:r>
      <w:r>
        <w:t>oryginałem przez notariusza) należy dołączyć do oferty.</w:t>
      </w:r>
    </w:p>
    <w:p w:rsidR="00052F4B" w:rsidRDefault="00CC313E" w:rsidP="00D436ED">
      <w:pPr>
        <w:pStyle w:val="Akapitzlist"/>
        <w:numPr>
          <w:ilvl w:val="1"/>
          <w:numId w:val="2"/>
        </w:numPr>
        <w:spacing w:line="276" w:lineRule="auto"/>
        <w:jc w:val="both"/>
      </w:pPr>
      <w:r>
        <w:t xml:space="preserve">W przypadku wspólnego ubiegania się o zamówienie </w:t>
      </w:r>
      <w:r w:rsidR="009517FD">
        <w:t>przez Wykonawców oświadczenie o </w:t>
      </w:r>
      <w:r>
        <w:t>przynależności lub braku przynależności do tej samej grupy kapitałowej, składa ka</w:t>
      </w:r>
      <w:r w:rsidR="009517FD">
        <w:t>żdy z </w:t>
      </w:r>
      <w:r>
        <w:t>Wykonawców.</w:t>
      </w:r>
    </w:p>
    <w:p w:rsidR="00052F4B" w:rsidRDefault="00CC313E" w:rsidP="00D436ED">
      <w:pPr>
        <w:pStyle w:val="Akapitzlist"/>
        <w:numPr>
          <w:ilvl w:val="1"/>
          <w:numId w:val="2"/>
        </w:numPr>
        <w:spacing w:line="276" w:lineRule="auto"/>
        <w:jc w:val="both"/>
      </w:pPr>
      <w:r>
        <w:t>W przypadku wspólnego ubiegania się o zamówienie pr</w:t>
      </w:r>
      <w:r w:rsidR="009517FD">
        <w:t>zez Wykonawców, oświadczenia, o </w:t>
      </w:r>
      <w:r>
        <w:t>których mowa w pkt</w:t>
      </w:r>
      <w:r w:rsidR="009517FD">
        <w:t>.</w:t>
      </w:r>
      <w:r>
        <w:t xml:space="preserve"> 6.1 niniejszego Rozdziału składa każdy z Wykonawców wspólnie ubiegających się o zamówienie. Dokumenty te potwierdzają spełnianie warunkó</w:t>
      </w:r>
      <w:r w:rsidR="009517FD">
        <w:t>w udziału w </w:t>
      </w:r>
      <w:r>
        <w:t>postępowaniu oraz brak podstaw wykluczenia w zakresie, w którym każdy z Wykonawców wykazuje spełnianie warunków udziału w postępowaniu oraz brak podstaw wykluczenia. Powyższe dotyczy również wspólników spółki cywilnej. Dokumenty potwierdzające brak podstaw wykluczenia wymienione w pkt. 6.9.1-6.9.</w:t>
      </w:r>
      <w:r w:rsidR="00BB3F64">
        <w:t>3</w:t>
      </w:r>
      <w:r>
        <w:t xml:space="preserve"> składa każdy z Wykonawców wspólnie ubiegających się o udzielenie zamówienia na wezwanie Zamawiającego. Jeżeli oferta Wykonawców wspólnie ubiegających się o zamówienie zostanie wybrana, Zamawiający żąda</w:t>
      </w:r>
      <w:r w:rsidR="009517FD">
        <w:t xml:space="preserve"> przed zawarciem umowy w </w:t>
      </w:r>
      <w:r>
        <w:t>sprawie zamówienia publicznego umowy regulującej współpracę tych Wykonawców. Wykonawcy, o których mowa w art. 23 ust. 1 Ustawy, ponoszą solidarną odpowiedzialność za wykonanie umowy.</w:t>
      </w:r>
    </w:p>
    <w:p w:rsidR="00052F4B" w:rsidRDefault="00CC313E" w:rsidP="00D436ED">
      <w:pPr>
        <w:pStyle w:val="Akapitzlist"/>
        <w:numPr>
          <w:ilvl w:val="1"/>
          <w:numId w:val="2"/>
        </w:numPr>
        <w:spacing w:line="276" w:lineRule="auto"/>
        <w:jc w:val="both"/>
      </w:pPr>
      <w:r>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w:t>
      </w:r>
      <w:r w:rsidR="009517FD">
        <w:t>. Dokument należy złożyć wraz z </w:t>
      </w:r>
      <w:r>
        <w:t>ofertą.</w:t>
      </w:r>
    </w:p>
    <w:p w:rsidR="00052F4B" w:rsidRDefault="00CC313E" w:rsidP="00D436ED">
      <w:pPr>
        <w:pStyle w:val="Akapitzlist"/>
        <w:numPr>
          <w:ilvl w:val="1"/>
          <w:numId w:val="2"/>
        </w:numPr>
        <w:spacing w:line="276" w:lineRule="auto"/>
        <w:jc w:val="both"/>
      </w:pPr>
      <w:r>
        <w:t>Jeśli Wykonawca ma siedzibę lub miejsce zamieszkania poza terytorium Rzeczpospolitej Polskiej zamiast dokumentów, o których mowa w pkt. 9 niniejszego Rozdziału składa:</w:t>
      </w:r>
    </w:p>
    <w:p w:rsidR="00052F4B" w:rsidRDefault="00CC313E" w:rsidP="00D436ED">
      <w:pPr>
        <w:pStyle w:val="Akapitzlist"/>
        <w:numPr>
          <w:ilvl w:val="2"/>
          <w:numId w:val="2"/>
        </w:numPr>
        <w:spacing w:line="276" w:lineRule="auto"/>
        <w:jc w:val="both"/>
      </w:pPr>
      <w:r>
        <w:t xml:space="preserve">Zamiast dokumentu, o którym mowa w pkt. 6.9.1 niniejszego Rozdziału Wykonawca składa dokument lub dokumenty wystawione w kraju, w którym, ma siedzibę lub miejsce </w:t>
      </w:r>
      <w:r>
        <w:lastRenderedPageBreak/>
        <w:t>zamieszkania, potwierdzające że nie otwarto jego likwidacji ani nie ogłoszono upadłości. Dokument ten powinien być wystawiony nie wcześniej niż 6 miesięcy przed upływem terminu składania ofert.</w:t>
      </w:r>
    </w:p>
    <w:p w:rsidR="00052F4B" w:rsidRDefault="00CC313E" w:rsidP="00D436ED">
      <w:pPr>
        <w:pStyle w:val="Akapitzlist"/>
        <w:numPr>
          <w:ilvl w:val="2"/>
          <w:numId w:val="2"/>
        </w:numPr>
        <w:spacing w:line="276" w:lineRule="auto"/>
        <w:jc w:val="both"/>
      </w:pPr>
      <w:r>
        <w:t>Zamiast dokumentów, o których mowa w pkt. 6.9.</w:t>
      </w:r>
      <w:r w:rsidR="00BB3F64">
        <w:t>2</w:t>
      </w:r>
      <w:r w:rsidR="003B3C20">
        <w:t xml:space="preserve"> </w:t>
      </w:r>
      <w:r>
        <w:t>-</w:t>
      </w:r>
      <w:r w:rsidR="003B3C20">
        <w:t xml:space="preserve"> </w:t>
      </w:r>
      <w:r>
        <w:t>6.9.</w:t>
      </w:r>
      <w:r w:rsidR="00BB3F64">
        <w:t>3</w:t>
      </w:r>
      <w:r>
        <w:t xml:space="preserve"> niniejszego Rozdziału Wykonawca składa dokument lub dokumenty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w:t>
      </w:r>
      <w:r w:rsidR="009517FD">
        <w:t>nymi odsetkami lub grzywnami, w </w:t>
      </w:r>
      <w:r>
        <w:t>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rsidR="00052F4B" w:rsidRDefault="00CC313E" w:rsidP="00D436ED">
      <w:pPr>
        <w:pStyle w:val="Akapitzlist"/>
        <w:numPr>
          <w:ilvl w:val="1"/>
          <w:numId w:val="2"/>
        </w:numPr>
        <w:spacing w:line="276" w:lineRule="auto"/>
        <w:jc w:val="both"/>
      </w:pPr>
      <w:r>
        <w:t>Jeżeli w kraju, w którym Wykonawca ma siedzibę lub miejsce zamieszkania lub miejsce zamieszkania ma osoba, której dokument dotyczy, nie wydaje się dokumentów, o których mowa w pkt. 6.15,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6.15 stosuje się odpowiednio.</w:t>
      </w:r>
    </w:p>
    <w:p w:rsidR="00052F4B" w:rsidRDefault="00CC313E" w:rsidP="00D436ED">
      <w:pPr>
        <w:pStyle w:val="Akapitzlist"/>
        <w:numPr>
          <w:ilvl w:val="1"/>
          <w:numId w:val="2"/>
        </w:numPr>
        <w:spacing w:line="276" w:lineRule="auto"/>
        <w:jc w:val="both"/>
      </w:pPr>
      <w:r>
        <w:t>Oświadczenia i dokumenty składane przez Wykonawcę wraz z ofertą muszą być aktualne na dzień składania ofert.</w:t>
      </w:r>
    </w:p>
    <w:p w:rsidR="00052F4B" w:rsidRDefault="00CC313E" w:rsidP="00D436ED">
      <w:pPr>
        <w:pStyle w:val="Akapitzlist"/>
        <w:numPr>
          <w:ilvl w:val="1"/>
          <w:numId w:val="2"/>
        </w:numPr>
        <w:spacing w:line="276" w:lineRule="auto"/>
        <w:jc w:val="both"/>
      </w:pPr>
      <w:r>
        <w:t>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o informatyzacji działalności podmiotów realizujących zadania publiczne.</w:t>
      </w:r>
    </w:p>
    <w:p w:rsidR="00052F4B" w:rsidRDefault="00CC313E" w:rsidP="00D436ED">
      <w:pPr>
        <w:pStyle w:val="Akapitzlist"/>
        <w:numPr>
          <w:ilvl w:val="1"/>
          <w:numId w:val="2"/>
        </w:numPr>
        <w:spacing w:line="276" w:lineRule="auto"/>
        <w:jc w:val="both"/>
      </w:pPr>
      <w:r>
        <w:t xml:space="preserve">Zgodnie z § 10 Rozporządzenia Ministra Rozwoju z dnia </w:t>
      </w:r>
      <w:r w:rsidR="007F0F2C">
        <w:t xml:space="preserve">27 </w:t>
      </w:r>
      <w:r>
        <w:t xml:space="preserve">lipca 2016 r. w sprawie rodzajów dokumentów, jakich może żądać zamawiający od wykonawcy w postępowaniu o udzielenie zamówienia (Dz.U. </w:t>
      </w:r>
      <w:r w:rsidR="00002A18">
        <w:t xml:space="preserve">z </w:t>
      </w:r>
      <w:r>
        <w:t>2016</w:t>
      </w:r>
      <w:r w:rsidR="00002A18">
        <w:t xml:space="preserve"> r. </w:t>
      </w:r>
      <w:r>
        <w:t xml:space="preserve">poz. 1126 z </w:t>
      </w:r>
      <w:proofErr w:type="spellStart"/>
      <w:r>
        <w:t>późn</w:t>
      </w:r>
      <w:proofErr w:type="spellEnd"/>
      <w:r>
        <w:t>. zm.), zwa</w:t>
      </w:r>
      <w:r w:rsidR="009517FD">
        <w:t>nego dalej „rozporządzeniem”, w </w:t>
      </w:r>
      <w:r>
        <w:t>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052F4B" w:rsidRDefault="00CC313E" w:rsidP="00D436ED">
      <w:pPr>
        <w:pStyle w:val="Nagwek1"/>
        <w:numPr>
          <w:ilvl w:val="0"/>
          <w:numId w:val="2"/>
        </w:numPr>
        <w:spacing w:line="276" w:lineRule="auto"/>
        <w:jc w:val="both"/>
      </w:pPr>
      <w:r>
        <w:t>Informacje o sposobie porozumiewania się zamawiającego z wykonawcami</w:t>
      </w:r>
    </w:p>
    <w:p w:rsidR="00052F4B" w:rsidRDefault="00CC313E" w:rsidP="00D436ED">
      <w:pPr>
        <w:pStyle w:val="Akapitzlist"/>
        <w:numPr>
          <w:ilvl w:val="1"/>
          <w:numId w:val="2"/>
        </w:numPr>
        <w:spacing w:line="276" w:lineRule="auto"/>
        <w:jc w:val="both"/>
      </w:pPr>
      <w:r>
        <w:t>Postępowanie jest prowadzone w języku polskim.</w:t>
      </w:r>
    </w:p>
    <w:p w:rsidR="00052F4B" w:rsidRDefault="00CC313E" w:rsidP="00D436ED">
      <w:pPr>
        <w:pStyle w:val="Akapitzlist"/>
        <w:numPr>
          <w:ilvl w:val="1"/>
          <w:numId w:val="2"/>
        </w:numPr>
        <w:spacing w:line="276" w:lineRule="auto"/>
        <w:jc w:val="both"/>
      </w:pPr>
      <w:r>
        <w:lastRenderedPageBreak/>
        <w:t>Postępowanie o udzielenie zamówienia, z zastrzeżeniem wyjątków określonych w ustawie, prowadzi się z zachowaniem formy pisemnej.</w:t>
      </w:r>
    </w:p>
    <w:p w:rsidR="00052F4B" w:rsidRDefault="00CC313E" w:rsidP="00D436ED">
      <w:pPr>
        <w:pStyle w:val="Akapitzlist"/>
        <w:numPr>
          <w:ilvl w:val="1"/>
          <w:numId w:val="2"/>
        </w:numPr>
        <w:spacing w:line="276" w:lineRule="auto"/>
        <w:jc w:val="both"/>
      </w:pPr>
      <w:r>
        <w:t xml:space="preserve">Komunikacja między Zamawiającym a Wykonawcami odbywa się za pośrednictwem operatora pocztowego w rozumieniu ustawy z dnia 23 listopada 2012 r. – Prawo pocztowe (Dz.U. 2018 poz. 2188 z </w:t>
      </w:r>
      <w:proofErr w:type="spellStart"/>
      <w:r>
        <w:t>późn</w:t>
      </w:r>
      <w:proofErr w:type="spellEnd"/>
      <w:r>
        <w:t>. zm.), osobiście, za pośrednictwem posłańca, faksu lub przy użyciu środków komunikacji elektronicznej w rozumieniu ustawy z dnia 18 lipca 2002 r. o świadczeniu usług drogą elektroniczną (Dz.U. 2019 poz. 123).</w:t>
      </w:r>
    </w:p>
    <w:p w:rsidR="00052F4B" w:rsidRDefault="00CC313E" w:rsidP="00D436ED">
      <w:pPr>
        <w:pStyle w:val="Akapitzlist"/>
        <w:numPr>
          <w:ilvl w:val="1"/>
          <w:numId w:val="2"/>
        </w:numPr>
        <w:spacing w:line="276" w:lineRule="auto"/>
        <w:jc w:val="both"/>
      </w:pPr>
      <w:r>
        <w:t xml:space="preserve">Wykonawcy mogą przekazywać do Zamawiającego oświadczenia, wnioski, zawiadomienia oraz informacje faksem pod nr </w:t>
      </w:r>
      <w:r w:rsidR="00C01603">
        <w:t>29 643 20 74</w:t>
      </w:r>
      <w:r>
        <w:t xml:space="preserve"> lub za pośrednictwem poczty elektronicznej e-mail: </w:t>
      </w:r>
      <w:r w:rsidR="000B10B2">
        <w:t>sekretariat@olszewo-borki.pl.</w:t>
      </w:r>
      <w:r>
        <w:t xml:space="preserve"> Powyższe nie dotyczy oferty, która winna być złożona w formie pisemnej w sposób określony w Rozdziale 10.</w:t>
      </w:r>
    </w:p>
    <w:p w:rsidR="00052F4B" w:rsidRDefault="00CC313E" w:rsidP="00D436ED">
      <w:pPr>
        <w:pStyle w:val="Akapitzlist"/>
        <w:numPr>
          <w:ilvl w:val="1"/>
          <w:numId w:val="2"/>
        </w:numPr>
        <w:spacing w:line="276" w:lineRule="auto"/>
        <w:jc w:val="both"/>
      </w:pPr>
      <w:r>
        <w:t>Zamawiający informuje, że w przedmiotowym postępowaniu zawsze dopuszczalna jest forma pisemna przekazywania oświadczeń, wniosków, zawiadomień oraz informacji.</w:t>
      </w:r>
    </w:p>
    <w:p w:rsidR="00052F4B" w:rsidRDefault="00CC313E" w:rsidP="00D436ED">
      <w:pPr>
        <w:pStyle w:val="Akapitzlist"/>
        <w:numPr>
          <w:ilvl w:val="1"/>
          <w:numId w:val="2"/>
        </w:numPr>
        <w:spacing w:line="276" w:lineRule="auto"/>
        <w:jc w:val="both"/>
      </w:pPr>
      <w:r>
        <w:t>Korespondencję związaną z niniejszym postępowaniem należy kierować na adres:</w:t>
      </w:r>
    </w:p>
    <w:p w:rsidR="000B10B2" w:rsidRDefault="00CC313E" w:rsidP="00D436ED">
      <w:pPr>
        <w:spacing w:after="0" w:line="276" w:lineRule="auto"/>
        <w:ind w:left="360"/>
        <w:jc w:val="both"/>
      </w:pPr>
      <w:r>
        <w:t>Urząd Gminy Olszewo-Borki</w:t>
      </w:r>
    </w:p>
    <w:p w:rsidR="000B10B2" w:rsidRDefault="00055FB0" w:rsidP="00D436ED">
      <w:pPr>
        <w:spacing w:after="0" w:line="276" w:lineRule="auto"/>
        <w:ind w:left="360"/>
        <w:jc w:val="both"/>
      </w:pPr>
      <w:r>
        <w:rPr>
          <w:rFonts w:cs="Arial"/>
          <w:color w:val="000000"/>
        </w:rPr>
        <w:t>ul. Władysława Broniewskiego 13</w:t>
      </w:r>
    </w:p>
    <w:p w:rsidR="00055FB0" w:rsidRDefault="00055FB0" w:rsidP="00D436ED">
      <w:pPr>
        <w:spacing w:after="0" w:line="276" w:lineRule="auto"/>
        <w:ind w:left="360"/>
        <w:jc w:val="both"/>
      </w:pPr>
      <w:r>
        <w:t>07-415 Olszewo-Borki</w:t>
      </w:r>
    </w:p>
    <w:p w:rsidR="00052F4B" w:rsidRDefault="00CC313E" w:rsidP="00D436ED">
      <w:pPr>
        <w:spacing w:line="276" w:lineRule="auto"/>
        <w:ind w:left="360"/>
        <w:jc w:val="both"/>
      </w:pPr>
      <w:r>
        <w:t xml:space="preserve">(W tytule e-maila należy wpisać znak postępowania tj. </w:t>
      </w:r>
      <w:r w:rsidR="00055FB0">
        <w:t>PR.042.1.2020</w:t>
      </w:r>
      <w:r>
        <w:t>)</w:t>
      </w:r>
      <w:r w:rsidR="000B10B2">
        <w:t>.</w:t>
      </w:r>
    </w:p>
    <w:p w:rsidR="00052F4B" w:rsidRDefault="00CC313E" w:rsidP="00D436ED">
      <w:pPr>
        <w:pStyle w:val="Akapitzlist"/>
        <w:numPr>
          <w:ilvl w:val="1"/>
          <w:numId w:val="2"/>
        </w:numPr>
        <w:spacing w:line="276" w:lineRule="auto"/>
        <w:jc w:val="both"/>
      </w:pPr>
      <w:r>
        <w:t>Jeżeli Zamawiający lub Wykonawca przekazują oświadczenia, wnioski, zawiadomienia oraz informacje faksem lub drogą elektroniczną, w rozumieniu ustawy o świadczeniu usług drogą elektroniczną należy niezwłocznie potwierdzić tą samą drogą.</w:t>
      </w:r>
    </w:p>
    <w:p w:rsidR="00052F4B" w:rsidRDefault="00CC313E" w:rsidP="00D436ED">
      <w:pPr>
        <w:pStyle w:val="Akapitzlist"/>
        <w:numPr>
          <w:ilvl w:val="1"/>
          <w:numId w:val="2"/>
        </w:numPr>
        <w:spacing w:line="276" w:lineRule="auto"/>
        <w:jc w:val="both"/>
      </w:pPr>
      <w:r>
        <w:t>W przypadku braku potwierdzenia otrzymania wiadomości przez Wykonawcę, Zamawiający domniema, iż pismo wysłane przez Zamawiającego na nr faksu lub na adres poczty elektronicznej, podany przez Wykonawcę, zostało mu doręczone w sposób umożliwiający zapoznanie się Wykonawcy z treścią pisma.</w:t>
      </w:r>
    </w:p>
    <w:p w:rsidR="00052F4B" w:rsidRDefault="00CC313E" w:rsidP="00D436ED">
      <w:pPr>
        <w:pStyle w:val="Akapitzlist"/>
        <w:numPr>
          <w:ilvl w:val="1"/>
          <w:numId w:val="2"/>
        </w:numPr>
        <w:spacing w:line="276" w:lineRule="auto"/>
        <w:ind w:left="357" w:hanging="357"/>
        <w:jc w:val="both"/>
      </w:pPr>
      <w: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w:t>
      </w:r>
      <w:r w:rsidR="00C45CDF">
        <w:t>ieg terminu składania wniosku o </w:t>
      </w:r>
      <w:r>
        <w:t>wyjaśnienie treści SIWZ.</w:t>
      </w:r>
    </w:p>
    <w:p w:rsidR="00052F4B" w:rsidRDefault="00CC313E" w:rsidP="00D436ED">
      <w:pPr>
        <w:pStyle w:val="Akapitzlist"/>
        <w:numPr>
          <w:ilvl w:val="1"/>
          <w:numId w:val="2"/>
        </w:numPr>
        <w:spacing w:line="276" w:lineRule="auto"/>
        <w:ind w:left="357" w:hanging="357"/>
        <w:jc w:val="both"/>
      </w:pPr>
      <w:r>
        <w:t>W uzasadnionych przypadkach Zamawiający może przed upływem terminu składania ofert zmienić treść SIWZ. Dokonaną zmianę SIWZ Zamawiający udostępnia na stronie internetowej.</w:t>
      </w:r>
    </w:p>
    <w:p w:rsidR="00052F4B" w:rsidRDefault="00CC313E" w:rsidP="00D436ED">
      <w:pPr>
        <w:pStyle w:val="Akapitzlist"/>
        <w:numPr>
          <w:ilvl w:val="1"/>
          <w:numId w:val="2"/>
        </w:numPr>
        <w:spacing w:line="276" w:lineRule="auto"/>
        <w:ind w:left="357" w:hanging="357"/>
        <w:jc w:val="both"/>
      </w:pPr>
      <w:r>
        <w:t>Zamawiający nie przewiduje zebrania Wykonawców.</w:t>
      </w:r>
    </w:p>
    <w:p w:rsidR="00052F4B" w:rsidRDefault="00CC313E" w:rsidP="00D436ED">
      <w:pPr>
        <w:pStyle w:val="Akapitzlist"/>
        <w:numPr>
          <w:ilvl w:val="1"/>
          <w:numId w:val="2"/>
        </w:numPr>
        <w:spacing w:line="276" w:lineRule="auto"/>
        <w:ind w:left="357" w:hanging="357"/>
        <w:jc w:val="both"/>
      </w:pPr>
      <w:r>
        <w:t xml:space="preserve">Zamawiający przyjmuje wszystkie pisma w godzinach urzędowania, tj. </w:t>
      </w:r>
      <w:r w:rsidR="000B10B2">
        <w:t>8:00 – 16:00.</w:t>
      </w:r>
    </w:p>
    <w:p w:rsidR="00052F4B" w:rsidRDefault="00CC313E" w:rsidP="00D436ED">
      <w:pPr>
        <w:pStyle w:val="Akapitzlist"/>
        <w:numPr>
          <w:ilvl w:val="1"/>
          <w:numId w:val="2"/>
        </w:numPr>
        <w:spacing w:line="276" w:lineRule="auto"/>
        <w:ind w:left="357" w:hanging="357"/>
        <w:jc w:val="both"/>
      </w:pPr>
      <w:r>
        <w:t>Osoby uprawnione do kontaktowania się z Wykonawcami:</w:t>
      </w:r>
    </w:p>
    <w:p w:rsidR="00052F4B" w:rsidRDefault="000B10B2" w:rsidP="00D436ED">
      <w:pPr>
        <w:pStyle w:val="Akapitzlist"/>
        <w:spacing w:line="276" w:lineRule="auto"/>
        <w:ind w:left="708"/>
        <w:jc w:val="both"/>
        <w:rPr>
          <w:lang w:val="de-DE"/>
        </w:rPr>
      </w:pPr>
      <w:r>
        <w:rPr>
          <w:lang w:val="de-DE"/>
        </w:rPr>
        <w:t>Łukasz Wasilewski</w:t>
      </w:r>
      <w:r w:rsidR="00CC313E">
        <w:rPr>
          <w:lang w:val="de-DE"/>
        </w:rPr>
        <w:t xml:space="preserve"> email: </w:t>
      </w:r>
      <w:r>
        <w:t>lukasz.wasilewski@olszewo-borki.pl,</w:t>
      </w:r>
      <w:r w:rsidR="00CC313E">
        <w:rPr>
          <w:lang w:val="de-DE"/>
        </w:rPr>
        <w:t xml:space="preserve">  fax: </w:t>
      </w:r>
      <w:r>
        <w:t>29 643 20 74.</w:t>
      </w:r>
    </w:p>
    <w:p w:rsidR="00052F4B" w:rsidRDefault="00CC313E" w:rsidP="00D436ED">
      <w:pPr>
        <w:pStyle w:val="Akapitzlist"/>
        <w:numPr>
          <w:ilvl w:val="1"/>
          <w:numId w:val="2"/>
        </w:numPr>
        <w:spacing w:line="276" w:lineRule="auto"/>
        <w:ind w:left="357" w:hanging="357"/>
        <w:jc w:val="both"/>
      </w:pPr>
      <w:r>
        <w:t>Zamawiający nie udziela telefonicznie informacji dotyczących treści SIWZ.</w:t>
      </w:r>
    </w:p>
    <w:p w:rsidR="00052F4B" w:rsidRDefault="00CC313E" w:rsidP="00D436ED">
      <w:pPr>
        <w:pStyle w:val="Nagwek1"/>
        <w:numPr>
          <w:ilvl w:val="0"/>
          <w:numId w:val="2"/>
        </w:numPr>
        <w:spacing w:line="276" w:lineRule="auto"/>
        <w:jc w:val="both"/>
      </w:pPr>
      <w:r>
        <w:t>Wymagania dotyczące wadium</w:t>
      </w:r>
    </w:p>
    <w:p w:rsidR="004C58E2" w:rsidRPr="00522706" w:rsidRDefault="004C58E2" w:rsidP="00D436ED">
      <w:pPr>
        <w:pStyle w:val="Akapitzlist"/>
        <w:numPr>
          <w:ilvl w:val="1"/>
          <w:numId w:val="2"/>
        </w:numPr>
        <w:spacing w:line="276" w:lineRule="auto"/>
        <w:jc w:val="both"/>
      </w:pPr>
      <w:r>
        <w:t>Zamawiający nie wymaga wniesienia wadium.</w:t>
      </w:r>
    </w:p>
    <w:p w:rsidR="00052F4B" w:rsidRDefault="00CC313E" w:rsidP="00D436ED">
      <w:pPr>
        <w:pStyle w:val="Nagwek1"/>
        <w:numPr>
          <w:ilvl w:val="0"/>
          <w:numId w:val="2"/>
        </w:numPr>
        <w:spacing w:line="276" w:lineRule="auto"/>
        <w:jc w:val="both"/>
      </w:pPr>
      <w:r>
        <w:lastRenderedPageBreak/>
        <w:t>Termin związania ofertą</w:t>
      </w:r>
    </w:p>
    <w:p w:rsidR="00052F4B" w:rsidRDefault="00CC313E" w:rsidP="00D436ED">
      <w:pPr>
        <w:spacing w:line="276" w:lineRule="auto"/>
        <w:jc w:val="both"/>
      </w:pPr>
      <w:r>
        <w:t>Każdy wykonawca będzie związany swoją ofertą 30 dni od upływu terminu składania ofert.</w:t>
      </w:r>
    </w:p>
    <w:p w:rsidR="00052F4B" w:rsidRDefault="00CC313E" w:rsidP="00D436ED">
      <w:pPr>
        <w:pStyle w:val="Nagwek1"/>
        <w:numPr>
          <w:ilvl w:val="0"/>
          <w:numId w:val="2"/>
        </w:numPr>
        <w:spacing w:line="276" w:lineRule="auto"/>
        <w:jc w:val="both"/>
      </w:pPr>
      <w:r>
        <w:t>Opis sposobu przygotowania ofert</w:t>
      </w:r>
    </w:p>
    <w:p w:rsidR="00052F4B" w:rsidRDefault="00CC313E" w:rsidP="00D436ED">
      <w:pPr>
        <w:pStyle w:val="Akapitzlist"/>
        <w:numPr>
          <w:ilvl w:val="1"/>
          <w:numId w:val="2"/>
        </w:numPr>
        <w:spacing w:line="276" w:lineRule="auto"/>
        <w:jc w:val="both"/>
      </w:pPr>
      <w:r>
        <w:t>Wykonawca może złożyć jedną ofertę na każdą z części zamówienia. Złożenie więcej niż jednej oferty na daną części zamówienia spowoduje odrzucenie wszystkich ofert złożonych przez Wykonawcę na daną część zamówienia.</w:t>
      </w:r>
    </w:p>
    <w:p w:rsidR="00052F4B" w:rsidRDefault="00CC313E" w:rsidP="00D436ED">
      <w:pPr>
        <w:pStyle w:val="Akapitzlist"/>
        <w:numPr>
          <w:ilvl w:val="1"/>
          <w:numId w:val="2"/>
        </w:numPr>
        <w:spacing w:line="276" w:lineRule="auto"/>
        <w:jc w:val="both"/>
      </w:pPr>
      <w:r>
        <w:t>Oferta musi być sporządzona z zachowaniem formy pisemnej pod rygorem nieważności.</w:t>
      </w:r>
    </w:p>
    <w:p w:rsidR="00052F4B" w:rsidRDefault="00CC313E" w:rsidP="00D436ED">
      <w:pPr>
        <w:pStyle w:val="Akapitzlist"/>
        <w:numPr>
          <w:ilvl w:val="1"/>
          <w:numId w:val="2"/>
        </w:numPr>
        <w:spacing w:line="276" w:lineRule="auto"/>
        <w:jc w:val="both"/>
      </w:pPr>
      <w:r>
        <w:t>Oferta musi być czytelna – sporządzona pismem maszynowym lub wyraźnym pismem odręcznym.</w:t>
      </w:r>
    </w:p>
    <w:p w:rsidR="00052F4B" w:rsidRDefault="00CC313E" w:rsidP="00D436ED">
      <w:pPr>
        <w:pStyle w:val="Akapitzlist"/>
        <w:numPr>
          <w:ilvl w:val="1"/>
          <w:numId w:val="2"/>
        </w:numPr>
        <w:spacing w:line="276" w:lineRule="auto"/>
        <w:jc w:val="both"/>
      </w:pPr>
      <w: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052F4B" w:rsidRDefault="00CC313E" w:rsidP="00D436ED">
      <w:pPr>
        <w:pStyle w:val="Akapitzlist"/>
        <w:numPr>
          <w:ilvl w:val="1"/>
          <w:numId w:val="2"/>
        </w:numPr>
        <w:spacing w:line="276" w:lineRule="auto"/>
        <w:jc w:val="both"/>
      </w:pPr>
      <w:r>
        <w:t>Treść oferty musi być zgodna z treścią SIWZ.</w:t>
      </w:r>
    </w:p>
    <w:p w:rsidR="00052F4B" w:rsidRDefault="00CC313E" w:rsidP="00D436ED">
      <w:pPr>
        <w:pStyle w:val="Akapitzlist"/>
        <w:numPr>
          <w:ilvl w:val="1"/>
          <w:numId w:val="2"/>
        </w:numPr>
        <w:spacing w:line="276" w:lineRule="auto"/>
        <w:jc w:val="both"/>
      </w:pPr>
      <w:r>
        <w:t>Wszelkie zmiany naniesione przez Wykonawcę w treści oferty po jej sporządzeniu muszą być parafowane przez Wykonawcę.</w:t>
      </w:r>
    </w:p>
    <w:p w:rsidR="00052F4B" w:rsidRDefault="00CC313E" w:rsidP="00D436ED">
      <w:pPr>
        <w:pStyle w:val="Akapitzlist"/>
        <w:numPr>
          <w:ilvl w:val="1"/>
          <w:numId w:val="2"/>
        </w:numPr>
        <w:spacing w:line="276" w:lineRule="auto"/>
        <w:jc w:val="both"/>
      </w:pPr>
      <w:r>
        <w:t>Dokumenty sporządzone w języku obcym należy złożyć wraz z ich tłumaczeniem na język polski.</w:t>
      </w:r>
    </w:p>
    <w:p w:rsidR="00052F4B" w:rsidRDefault="00CC313E" w:rsidP="00D436ED">
      <w:pPr>
        <w:pStyle w:val="Akapitzlist"/>
        <w:numPr>
          <w:ilvl w:val="1"/>
          <w:numId w:val="2"/>
        </w:numPr>
        <w:spacing w:line="276" w:lineRule="auto"/>
        <w:jc w:val="both"/>
      </w:pPr>
      <w:r>
        <w:t>Oferta musi być podpisana przez Wykonawcę, tj. osobę (osoby) reprezentującą Wykonawcę, zgodnie z zasadami reprezentacji wskazanymi we właściwym rejestrze lub osobę (osoby) upoważnioną do reprezentowania Wykonawcy.</w:t>
      </w:r>
    </w:p>
    <w:p w:rsidR="00052F4B" w:rsidRDefault="00CC313E" w:rsidP="00D436ED">
      <w:pPr>
        <w:pStyle w:val="Akapitzlist"/>
        <w:numPr>
          <w:ilvl w:val="1"/>
          <w:numId w:val="2"/>
        </w:numPr>
        <w:spacing w:line="276" w:lineRule="auto"/>
        <w:jc w:val="both"/>
      </w:pPr>
      <w:r>
        <w:t>Wykonawca ponosi wszelkie koszty związane z przygotowaniem i złożeniem oferty.</w:t>
      </w:r>
    </w:p>
    <w:p w:rsidR="00052F4B" w:rsidRDefault="00CC313E" w:rsidP="00D436ED">
      <w:pPr>
        <w:pStyle w:val="Akapitzlist"/>
        <w:numPr>
          <w:ilvl w:val="1"/>
          <w:numId w:val="2"/>
        </w:numPr>
        <w:spacing w:line="276" w:lineRule="auto"/>
        <w:jc w:val="both"/>
      </w:pPr>
      <w:r>
        <w:t>Zaleca się, aby strony oferty były trwale ze sobą połączone i kolejno ponumerowane, za wyjątkiem dokumentu potwierdzającego wpłatę wadium.</w:t>
      </w:r>
    </w:p>
    <w:p w:rsidR="00052F4B" w:rsidRDefault="00CC313E" w:rsidP="00D436ED">
      <w:pPr>
        <w:pStyle w:val="Akapitzlist"/>
        <w:numPr>
          <w:ilvl w:val="1"/>
          <w:numId w:val="2"/>
        </w:numPr>
        <w:spacing w:line="276" w:lineRule="auto"/>
        <w:jc w:val="both"/>
      </w:pPr>
      <w:r>
        <w:t>W przypadku, gdy informacje zawarte w ofercie stanow</w:t>
      </w:r>
      <w:r w:rsidR="000B10B2">
        <w:t>ią tajemnicę przedsiębiorstwa w </w:t>
      </w:r>
      <w:r>
        <w:t>rozumieniu przepisów ustawy o zwalczaniu nieuczciwej konkurencji, co do których Wykonawca zastrzega, że nie mogą być udostępniane innym uczestnikom postępowania, muszą być oznaczone przez Wykonawcę klauzulą „Informacje stanowią</w:t>
      </w:r>
      <w:r w:rsidR="000B10B2">
        <w:t>ce tajemnicę przedsiębiorstwa w </w:t>
      </w:r>
      <w:r>
        <w:t>rozumieniu art. 11 ust. 4 ustawy z dnia 16 kwietnia 1993 o zwalczaniu nieuczciwej konkurencji”.</w:t>
      </w:r>
    </w:p>
    <w:p w:rsidR="00052F4B" w:rsidRDefault="00CC313E" w:rsidP="00D436ED">
      <w:pPr>
        <w:pStyle w:val="Akapitzlist"/>
        <w:spacing w:line="276" w:lineRule="auto"/>
        <w:ind w:left="360"/>
        <w:jc w:val="both"/>
      </w:pPr>
      <w:r>
        <w:t xml:space="preserve">Wykonawca nie później niż w terminie składania oferty musi wykazać, że zastrzeżone informacje stanowią tajemnicę przedsiębiorstwa, w szczególności określając, w jaki sposób zostały spełnione przesłanki, o których mowa w art. 11 pkt 4 ustawy z 16 kwietnia 1993 r. o zwalczaniu nieuczciwej konkurencji (Dz.U. </w:t>
      </w:r>
      <w:r w:rsidR="004C58E2">
        <w:t xml:space="preserve">z </w:t>
      </w:r>
      <w:r>
        <w:t>2019</w:t>
      </w:r>
      <w:r w:rsidR="000B10B2">
        <w:t xml:space="preserve"> </w:t>
      </w:r>
      <w:r w:rsidR="004C58E2">
        <w:t>r.</w:t>
      </w:r>
      <w:r>
        <w:t xml:space="preserve"> poz. 1010), zgodnie z którym tajemnicę przedsiębiorstwa stanowi określona informacja, jeżeli spełnia łącznie 3 warunki:</w:t>
      </w:r>
    </w:p>
    <w:p w:rsidR="00052F4B" w:rsidRDefault="00CC313E" w:rsidP="00D436ED">
      <w:pPr>
        <w:pStyle w:val="Akapitzlist"/>
        <w:numPr>
          <w:ilvl w:val="2"/>
          <w:numId w:val="2"/>
        </w:numPr>
        <w:spacing w:line="276" w:lineRule="auto"/>
        <w:jc w:val="both"/>
      </w:pPr>
      <w:r>
        <w:t>ma charakter techniczny, technologiczny, organizacyjny przedsiębiorstwa lub jest to inna informacja mająca wartość gospodarczą;</w:t>
      </w:r>
    </w:p>
    <w:p w:rsidR="00052F4B" w:rsidRDefault="00CC313E" w:rsidP="00D436ED">
      <w:pPr>
        <w:pStyle w:val="Akapitzlist"/>
        <w:numPr>
          <w:ilvl w:val="2"/>
          <w:numId w:val="2"/>
        </w:numPr>
        <w:spacing w:line="276" w:lineRule="auto"/>
        <w:jc w:val="both"/>
      </w:pPr>
      <w:r>
        <w:t>nie została ujawniona do wiadomości publicznej;</w:t>
      </w:r>
    </w:p>
    <w:p w:rsidR="00052F4B" w:rsidRDefault="00CC313E" w:rsidP="00D436ED">
      <w:pPr>
        <w:pStyle w:val="Akapitzlist"/>
        <w:numPr>
          <w:ilvl w:val="2"/>
          <w:numId w:val="2"/>
        </w:numPr>
        <w:spacing w:line="276" w:lineRule="auto"/>
        <w:jc w:val="both"/>
      </w:pPr>
      <w:r>
        <w:t>podjęto w stosunku do niej niezbędne działania w celu zachowania poufności.</w:t>
      </w:r>
    </w:p>
    <w:p w:rsidR="00052F4B" w:rsidRDefault="00CC313E" w:rsidP="00D436ED">
      <w:pPr>
        <w:pStyle w:val="Akapitzlist"/>
        <w:spacing w:line="276" w:lineRule="auto"/>
        <w:ind w:left="360"/>
        <w:jc w:val="both"/>
      </w:pPr>
      <w:r>
        <w:t>Zaleca się, aby informacje stanowiące tajemnicę przedsiębiorstwa były trwale spięte i oddzielone od pozostałej (jawnej) części oferty.</w:t>
      </w:r>
    </w:p>
    <w:p w:rsidR="00052F4B" w:rsidRDefault="00CC313E" w:rsidP="00D436ED">
      <w:pPr>
        <w:pStyle w:val="Akapitzlist"/>
        <w:spacing w:line="276" w:lineRule="auto"/>
        <w:ind w:left="360"/>
        <w:jc w:val="both"/>
      </w:pPr>
      <w:r>
        <w:t>Wykonawca nie może zastrzec informacji, o których mowa w art. 86 ust. 4 Ustawy.</w:t>
      </w:r>
    </w:p>
    <w:p w:rsidR="00052F4B" w:rsidRDefault="00CC313E" w:rsidP="00D436ED">
      <w:pPr>
        <w:pStyle w:val="Akapitzlist"/>
        <w:numPr>
          <w:ilvl w:val="1"/>
          <w:numId w:val="2"/>
        </w:numPr>
        <w:spacing w:line="276" w:lineRule="auto"/>
        <w:jc w:val="both"/>
      </w:pPr>
      <w:r>
        <w:t>Na potrzeby oceny ofert oferta musi zawierać:</w:t>
      </w:r>
    </w:p>
    <w:p w:rsidR="00052F4B" w:rsidRDefault="00CC313E" w:rsidP="00D436ED">
      <w:pPr>
        <w:pStyle w:val="Akapitzlist"/>
        <w:numPr>
          <w:ilvl w:val="2"/>
          <w:numId w:val="2"/>
        </w:numPr>
        <w:spacing w:line="276" w:lineRule="auto"/>
        <w:jc w:val="both"/>
      </w:pPr>
      <w:r>
        <w:lastRenderedPageBreak/>
        <w:t>Formularz ofertowy sporządzony i wypełniony według wzoru stanowiącego Załącznik nr 2 do SIWZ w zakresie części zamówienia, na którą Wykonawca składa ofertę;</w:t>
      </w:r>
    </w:p>
    <w:p w:rsidR="00052F4B" w:rsidRDefault="00CC313E" w:rsidP="00D436ED">
      <w:pPr>
        <w:pStyle w:val="Akapitzlist"/>
        <w:numPr>
          <w:ilvl w:val="2"/>
          <w:numId w:val="2"/>
        </w:numPr>
        <w:spacing w:line="276" w:lineRule="auto"/>
        <w:jc w:val="both"/>
      </w:pPr>
      <w:r>
        <w:t>aktualne na dzień składania ofert oświadczenia, o których mowa w Rozdziale VI pkt 1 SIWZ według wzoru stanowiącego Załącznik nr 3 i 4 do SIWZ;</w:t>
      </w:r>
    </w:p>
    <w:p w:rsidR="00052F4B" w:rsidRDefault="00CC313E" w:rsidP="00D436ED">
      <w:pPr>
        <w:pStyle w:val="Akapitzlist"/>
        <w:numPr>
          <w:ilvl w:val="2"/>
          <w:numId w:val="2"/>
        </w:numPr>
        <w:spacing w:line="276" w:lineRule="auto"/>
        <w:jc w:val="both"/>
      </w:pPr>
      <w:r>
        <w:t>pełnomocnictwo Wykonawców wspólnie ubiegających się o udzielenie zamówienia do reprezentowania ich w postępowaniu o udzielenie zamówienia alb</w:t>
      </w:r>
      <w:r w:rsidR="000B10B2">
        <w:t>o reprezentowania w </w:t>
      </w:r>
      <w:r>
        <w:t>postępowaniu i zawarcia umowy w sprawie zamówienia publicznego – jeżeli dotyczy;</w:t>
      </w:r>
    </w:p>
    <w:p w:rsidR="00052F4B" w:rsidRDefault="00CC313E" w:rsidP="00D436ED">
      <w:pPr>
        <w:pStyle w:val="Akapitzlist"/>
        <w:numPr>
          <w:ilvl w:val="2"/>
          <w:numId w:val="2"/>
        </w:numPr>
        <w:spacing w:line="276" w:lineRule="auto"/>
        <w:jc w:val="both"/>
      </w:pPr>
      <w:r>
        <w:t>zobowiązanie podmiotu trzeciego, o którym mowa w Rozdziale 6 SIWZ – jeżeli Wykonawca polega na zasobach lub sytuacji podmiotu trzeciego. Wzór zobowiązania stanowi Załącznik nr 9 do SIWZ;</w:t>
      </w:r>
    </w:p>
    <w:p w:rsidR="00052F4B" w:rsidRDefault="00CC313E" w:rsidP="00D436ED">
      <w:pPr>
        <w:pStyle w:val="Akapitzlist"/>
        <w:numPr>
          <w:ilvl w:val="2"/>
          <w:numId w:val="2"/>
        </w:numPr>
        <w:spacing w:line="276" w:lineRule="auto"/>
        <w:jc w:val="both"/>
      </w:pPr>
      <w:r>
        <w:t>dokumenty, z których wynika prawo do podpisania oferty (oryginał lub kopia potwierdzona za zgodność z oryginałem przez notariusza) względnie do podpisania innych dokumentów składanych wraz z ofertą, chyba że Zamawiający może</w:t>
      </w:r>
      <w:r w:rsidR="000B10B2">
        <w:t xml:space="preserve"> je uzyskać w </w:t>
      </w:r>
      <w:r>
        <w:t>szczególności za pomocą bezpłatnych i ogólnodostępnych baz danych, w szczególności rejestrów publicznych w rozumieniu ustawy o informatyzacji działalności podmiotów realizujących zadania publiczne, a Wykonawca wskazał to wraz ze złożeniem oferty.</w:t>
      </w:r>
    </w:p>
    <w:p w:rsidR="00052F4B" w:rsidRDefault="00CC313E" w:rsidP="00D436ED">
      <w:pPr>
        <w:pStyle w:val="Akapitzlist"/>
        <w:numPr>
          <w:ilvl w:val="1"/>
          <w:numId w:val="2"/>
        </w:numPr>
        <w:spacing w:line="276" w:lineRule="auto"/>
        <w:jc w:val="both"/>
      </w:pPr>
      <w:r>
        <w:t>Oferta oraz pozostałe oświadczenia i dokumenty, dla których Zamawiający określił wzory w formie formularzy stanowiących Załączniki do SIWZ, powinny być sporządzone zgodnie z tymi wzorami, co do treści oraz opisu kolumn i wierszy.</w:t>
      </w:r>
    </w:p>
    <w:p w:rsidR="00052F4B" w:rsidRDefault="00CC313E" w:rsidP="00D436ED">
      <w:pPr>
        <w:pStyle w:val="Akapitzlist"/>
        <w:numPr>
          <w:ilvl w:val="1"/>
          <w:numId w:val="2"/>
        </w:numPr>
        <w:spacing w:line="276" w:lineRule="auto"/>
        <w:jc w:val="both"/>
      </w:pPr>
      <w:r>
        <w:t xml:space="preserve">Ofertę należy złożyć w dwóch kopertach (wewnętrznej i zewnętrznej). Zamknięta koperta zewnętrzna ma być zaadresowana na: Urząd Gminy Olszewo-Borki, </w:t>
      </w:r>
      <w:r>
        <w:rPr>
          <w:rFonts w:cs="Arial"/>
          <w:color w:val="000000"/>
        </w:rPr>
        <w:t xml:space="preserve">ul. Władysława Broniewskiego 13, </w:t>
      </w:r>
      <w:r>
        <w:t>07-415 Olszewo-Borki oraz winna być opatrzona napisem:</w:t>
      </w:r>
    </w:p>
    <w:p w:rsidR="00052F4B" w:rsidRDefault="00052F4B" w:rsidP="00D436ED">
      <w:pPr>
        <w:pStyle w:val="Akapitzlist"/>
        <w:spacing w:line="276" w:lineRule="auto"/>
        <w:ind w:left="360"/>
        <w:jc w:val="both"/>
      </w:pPr>
    </w:p>
    <w:p w:rsidR="000B10B2" w:rsidRDefault="00CC313E" w:rsidP="00D436ED">
      <w:pPr>
        <w:pStyle w:val="Akapitzlist"/>
        <w:spacing w:line="276" w:lineRule="auto"/>
        <w:ind w:left="360"/>
        <w:jc w:val="both"/>
      </w:pPr>
      <w:r>
        <w:t xml:space="preserve">„OFERTA </w:t>
      </w:r>
    </w:p>
    <w:p w:rsidR="000B10B2" w:rsidRDefault="00CC313E" w:rsidP="00D436ED">
      <w:pPr>
        <w:pStyle w:val="Akapitzlist"/>
        <w:spacing w:line="276" w:lineRule="auto"/>
        <w:ind w:left="360"/>
        <w:jc w:val="both"/>
      </w:pPr>
      <w:r>
        <w:t>w przetargu nieograniczonym pn.</w:t>
      </w:r>
    </w:p>
    <w:p w:rsidR="00052F4B" w:rsidRDefault="00CC313E" w:rsidP="00D436ED">
      <w:pPr>
        <w:pStyle w:val="Akapitzlist"/>
        <w:spacing w:line="276" w:lineRule="auto"/>
        <w:ind w:left="360"/>
        <w:jc w:val="both"/>
      </w:pPr>
      <w:r>
        <w:t>„Modernizacja, dostawa i wdrożenie systemów informatycznych oraz uruchomienie e-usług publicznych z dostawą niezbędnego sprzętu”</w:t>
      </w:r>
    </w:p>
    <w:p w:rsidR="00052F4B" w:rsidRDefault="00CC313E" w:rsidP="00D436ED">
      <w:pPr>
        <w:pStyle w:val="Akapitzlist"/>
        <w:spacing w:after="0" w:line="276" w:lineRule="auto"/>
        <w:ind w:left="360"/>
        <w:jc w:val="both"/>
      </w:pPr>
      <w:r>
        <w:t xml:space="preserve">Nr sprawy </w:t>
      </w:r>
      <w:r w:rsidR="000B10B2">
        <w:t>PR.042.1.2020</w:t>
      </w:r>
    </w:p>
    <w:p w:rsidR="00052F4B" w:rsidRDefault="00CC313E" w:rsidP="00D436ED">
      <w:pPr>
        <w:spacing w:line="276" w:lineRule="auto"/>
        <w:ind w:firstLine="360"/>
        <w:jc w:val="both"/>
      </w:pPr>
      <w:r>
        <w:t xml:space="preserve">Nie otwierać przed </w:t>
      </w:r>
      <w:r w:rsidRPr="000B10B2">
        <w:t xml:space="preserve">godz. </w:t>
      </w:r>
      <w:r w:rsidR="000B10B2" w:rsidRPr="000B10B2">
        <w:t>09:15</w:t>
      </w:r>
      <w:r w:rsidRPr="000B10B2">
        <w:t xml:space="preserve"> dnia </w:t>
      </w:r>
      <w:r w:rsidR="00C45CDF">
        <w:t>20</w:t>
      </w:r>
      <w:r w:rsidR="000B10B2" w:rsidRPr="000B10B2">
        <w:t>.04.2020 r.</w:t>
      </w:r>
      <w:r w:rsidRPr="000B10B2">
        <w:t>”</w:t>
      </w:r>
    </w:p>
    <w:p w:rsidR="00052F4B" w:rsidRDefault="00052F4B" w:rsidP="00D436ED">
      <w:pPr>
        <w:pStyle w:val="Akapitzlist"/>
        <w:spacing w:line="276" w:lineRule="auto"/>
        <w:ind w:left="360"/>
        <w:jc w:val="both"/>
      </w:pPr>
    </w:p>
    <w:p w:rsidR="00052F4B" w:rsidRDefault="00CC313E" w:rsidP="00D436ED">
      <w:pPr>
        <w:pStyle w:val="Akapitzlist"/>
        <w:spacing w:line="276" w:lineRule="auto"/>
        <w:ind w:left="360"/>
        <w:jc w:val="both"/>
      </w:pPr>
      <w:r>
        <w:t>Koperta wewnętrzna, poza oznaczeniami podanymi powyżej, powinna posiadać nazwę i adres Wykonawcy, aby można było ją odesłać bez otwierania w przy</w:t>
      </w:r>
      <w:r w:rsidR="000B10B2">
        <w:t>padku stwierdzenia jej wpływu z </w:t>
      </w:r>
      <w:r>
        <w:t>opóźnieniem.</w:t>
      </w:r>
    </w:p>
    <w:p w:rsidR="00052F4B" w:rsidRDefault="00CC313E" w:rsidP="00D436ED">
      <w:pPr>
        <w:pStyle w:val="Akapitzlist"/>
        <w:numPr>
          <w:ilvl w:val="1"/>
          <w:numId w:val="2"/>
        </w:numPr>
        <w:spacing w:line="276" w:lineRule="auto"/>
        <w:jc w:val="both"/>
      </w:pPr>
      <w:r>
        <w:t>Wykonawca może wprowadzić zmiany lub wycofać ofertę pod warunkiem, że Zamawiający otrzyma pisemne powiadomienie o wprowadzeniu zmian lub wycofaniu przed terminem składania ofert.</w:t>
      </w:r>
    </w:p>
    <w:p w:rsidR="00052F4B" w:rsidRDefault="00CC313E" w:rsidP="00D436ED">
      <w:pPr>
        <w:pStyle w:val="Akapitzlist"/>
        <w:numPr>
          <w:ilvl w:val="1"/>
          <w:numId w:val="2"/>
        </w:numPr>
        <w:spacing w:line="276" w:lineRule="auto"/>
        <w:jc w:val="both"/>
      </w:pPr>
      <w:r>
        <w:t xml:space="preserve">Wyżej wymienione powiadomienie winno być przygotowane, opieczętowane i oznaczone zgodnie z zapisem pkt. 10.14 niniejszego Rozdziału, a wewnętrzna i zewnętrzna koperta będzie dodatkowo oznaczona określeniem „ZMIANA” lub „WYCOFANIE”.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w:t>
      </w:r>
      <w:r>
        <w:lastRenderedPageBreak/>
        <w:t>oświadczenia przez inną osobą niż wskazana w dokumencie rejestrowym podmiotu należy dołączyć pełnomocnictwo, z którego wynika prawo do dokonania czynności zmiany lub wycofania oferty.</w:t>
      </w:r>
    </w:p>
    <w:p w:rsidR="00052F4B" w:rsidRDefault="00CC313E" w:rsidP="00D436ED">
      <w:pPr>
        <w:pStyle w:val="Akapitzlist"/>
        <w:spacing w:line="276" w:lineRule="auto"/>
        <w:ind w:left="360"/>
        <w:jc w:val="both"/>
      </w:pPr>
      <w:r>
        <w:t>Wymagana forma składanych dokumentów:</w:t>
      </w:r>
    </w:p>
    <w:p w:rsidR="00052F4B" w:rsidRDefault="00CC313E" w:rsidP="00D436ED">
      <w:pPr>
        <w:pStyle w:val="Akapitzlist"/>
        <w:numPr>
          <w:ilvl w:val="1"/>
          <w:numId w:val="2"/>
        </w:numPr>
        <w:spacing w:line="276" w:lineRule="auto"/>
        <w:jc w:val="both"/>
      </w:pPr>
      <w:r>
        <w:t xml:space="preserve"> Dokumenty lub oświadczenia, o których mowa w Rozporządzeniu Ministra Rozwoju z dnia </w:t>
      </w:r>
      <w:r w:rsidR="000B10B2">
        <w:t>27 </w:t>
      </w:r>
      <w:r>
        <w:t>lipca 2016 r. (Dz. U.</w:t>
      </w:r>
      <w:r w:rsidR="00002A18">
        <w:t xml:space="preserve"> z 2016 r. </w:t>
      </w:r>
      <w:r>
        <w:t xml:space="preserve">poz. 1126) w sprawie rodzajów dokumentów, jakich może żądać zamawiający od wykonawcy w postępowaniu o udzielenie zamówienia, składane są w oryginale lub kopii poświadczonej za zgodność z oryginałem. </w:t>
      </w:r>
      <w:bookmarkStart w:id="6" w:name="_Hlk31095094"/>
      <w:r>
        <w:t>Oświadczeni</w:t>
      </w:r>
      <w:r w:rsidR="000B10B2">
        <w:t>a i dokumenty, o których mowa w </w:t>
      </w:r>
      <w:r>
        <w:t>zdaniu pierwszym sporządzone w języku obcym są składane wraz z tłumaczeniem na język polski. Pozostałe dokumenty składane są w formie oryginału lub w przypadku pełnomocnictw w oryginale lub kopii potwierdzonej za zgodność z oryginałem przez notariusza.</w:t>
      </w:r>
      <w:bookmarkEnd w:id="6"/>
      <w:r>
        <w:t xml:space="preserve"> </w:t>
      </w:r>
    </w:p>
    <w:p w:rsidR="00052F4B" w:rsidRDefault="00CC313E" w:rsidP="00D436ED">
      <w:pPr>
        <w:pStyle w:val="Akapitzlist"/>
        <w:numPr>
          <w:ilvl w:val="1"/>
          <w:numId w:val="2"/>
        </w:numPr>
        <w:spacing w:line="276" w:lineRule="auto"/>
        <w:jc w:val="both"/>
      </w:pPr>
      <w:r>
        <w:t>Poświadczenie za zgodność z oryginałem następuje przez opatrzenie kopii dokumentu lub kopii oświadczenia, sporządzonych w postaci papierowej, własnoręcznym podpisem.</w:t>
      </w:r>
    </w:p>
    <w:p w:rsidR="00052F4B" w:rsidRDefault="00CC313E" w:rsidP="00D436ED">
      <w:pPr>
        <w:pStyle w:val="Akapitzlist"/>
        <w:numPr>
          <w:ilvl w:val="1"/>
          <w:numId w:val="2"/>
        </w:numPr>
        <w:spacing w:line="276" w:lineRule="auto"/>
        <w:jc w:val="both"/>
      </w:pPr>
      <w:r>
        <w:t>Ilekroć w SIWZ, a także w załącznikach do SIWZ występuje wymóg podpisywania dokumentów lub oświadczeń lub też potwierdzania dokumentów za zgodność z oryginałem, należy przez to rozumieć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rsidR="00052F4B" w:rsidRDefault="00CC313E" w:rsidP="00D436ED">
      <w:pPr>
        <w:pStyle w:val="Akapitzlist"/>
        <w:numPr>
          <w:ilvl w:val="1"/>
          <w:numId w:val="2"/>
        </w:numPr>
        <w:spacing w:line="276" w:lineRule="auto"/>
        <w:jc w:val="both"/>
      </w:pPr>
      <w:r>
        <w:t>Podpisy Wykonawcy na oświadczeniach i dokumentach muszą być złożone w sposób pozwalający zidentyfikować osobę podpisującą. Zaleca się</w:t>
      </w:r>
      <w:r w:rsidR="000B10B2">
        <w:t xml:space="preserve"> opatrzenie podpisu pieczątką z </w:t>
      </w:r>
      <w:r>
        <w:t>imieniem i nazwiskiem osoby podpisującej.</w:t>
      </w:r>
    </w:p>
    <w:p w:rsidR="00052F4B" w:rsidRDefault="00CC313E" w:rsidP="00D436ED">
      <w:pPr>
        <w:pStyle w:val="Akapitzlist"/>
        <w:numPr>
          <w:ilvl w:val="1"/>
          <w:numId w:val="2"/>
        </w:numPr>
        <w:spacing w:line="276" w:lineRule="auto"/>
        <w:jc w:val="both"/>
      </w:pPr>
      <w:r>
        <w:t>Poświadczenia za zgodność z oryginałem dokonuje odpowiednio Wykonawca, podmiot, na którego zdolnościach lub sytuacji polega Wykonawca, Wyko</w:t>
      </w:r>
      <w:r w:rsidR="000B10B2">
        <w:t>nawcy wspólnie ubiegający się o </w:t>
      </w:r>
      <w:r>
        <w:t>udzielenie zamówienia publicznego albo podwykonawca, w zakresie dokumentów, które każdego z nich dotyczą.</w:t>
      </w:r>
    </w:p>
    <w:p w:rsidR="00052F4B" w:rsidRDefault="00CC313E" w:rsidP="00D436ED">
      <w:pPr>
        <w:pStyle w:val="Akapitzlist"/>
        <w:numPr>
          <w:ilvl w:val="1"/>
          <w:numId w:val="2"/>
        </w:numPr>
        <w:spacing w:line="276" w:lineRule="auto"/>
        <w:jc w:val="both"/>
      </w:pPr>
      <w:r>
        <w:t>Poświadczenie za zgodność z oryginałem powinno być sporządzone w sposób umożliwiający identyfikację podpisu (np. wraz z imienną pieczątką osoby poświadczającej kopię dokumentu za zgodność z oryginałem).</w:t>
      </w:r>
    </w:p>
    <w:p w:rsidR="00052F4B" w:rsidRDefault="00CC313E" w:rsidP="00D436ED">
      <w:pPr>
        <w:pStyle w:val="Akapitzlist"/>
        <w:numPr>
          <w:ilvl w:val="1"/>
          <w:numId w:val="2"/>
        </w:numPr>
        <w:spacing w:line="276" w:lineRule="auto"/>
        <w:jc w:val="both"/>
      </w:pPr>
      <w:r>
        <w:t>W przypadku potwierdzania dokumentów za zgodność z oryginałem, na przedmiotowych dokumentach należy złożyć podpis/podpisy osoby/osób uprawnionych do reprezentowania Wykonawcy w obrocie gospodarczym, zgodnie z aktem rejestracyjnym, wymaganiami ustawowymi oraz przepisami praw, a także musi zostać umie</w:t>
      </w:r>
      <w:r w:rsidR="000B10B2">
        <w:t>szczona klauzula „za zgodność z </w:t>
      </w:r>
      <w:r>
        <w:t>oryginałem”. W przypadku dokumentów wielostronicowych, n</w:t>
      </w:r>
      <w:r w:rsidR="000B10B2">
        <w:t>ależy poświadczyć za zgodność z </w:t>
      </w:r>
      <w:r>
        <w:t>oryginałem każdą stronę dokumentu, ewentualnie poświadczenie może znaleźć się na jednej ze stron wraz z informacją o liczbie poświadczanych stron.</w:t>
      </w:r>
    </w:p>
    <w:p w:rsidR="00052F4B" w:rsidRDefault="00CC313E" w:rsidP="00D436ED">
      <w:pPr>
        <w:pStyle w:val="Akapitzlist"/>
        <w:numPr>
          <w:ilvl w:val="1"/>
          <w:numId w:val="2"/>
        </w:numPr>
        <w:spacing w:line="276" w:lineRule="auto"/>
        <w:jc w:val="both"/>
      </w:pPr>
      <w:r>
        <w:t>W przypadku wskazania przez Wykonawcę dostępnoś</w:t>
      </w:r>
      <w:r w:rsidR="00745A89">
        <w:t>ci oświadczeń lub dokumentów, o </w:t>
      </w:r>
      <w:r>
        <w:t>których mowa w Rozdziale 6 SIWZ w formie elektronicznej pod określonymi adresami internetowymi ogólnodostępnych i bezpłatnych baz danych, Zamawiający p</w:t>
      </w:r>
      <w:r w:rsidR="00745A89">
        <w:t>obiera samodzielnie z </w:t>
      </w:r>
      <w:r>
        <w:t>tych baz danych wskazane przez Wykonawcę oświadczenia lub dokumenty. Jeżeli oświadczenia i dokumenty, o których mowa w zdaniu pierwszym są sporządzone w języku obcym Wykonawca zobowiązany jest do przedstawienia ich tłumaczenia na język polski.</w:t>
      </w:r>
    </w:p>
    <w:p w:rsidR="00052F4B" w:rsidRDefault="00CC313E" w:rsidP="00D436ED">
      <w:pPr>
        <w:pStyle w:val="Akapitzlist"/>
        <w:numPr>
          <w:ilvl w:val="1"/>
          <w:numId w:val="2"/>
        </w:numPr>
        <w:spacing w:line="276" w:lineRule="auto"/>
        <w:jc w:val="both"/>
      </w:pPr>
      <w:r>
        <w:lastRenderedPageBreak/>
        <w:t>Oferta wspólna winna być podpisana przez ustanowio</w:t>
      </w:r>
      <w:r w:rsidR="00745A89">
        <w:t>nego Pełnomocnika określonego w </w:t>
      </w:r>
      <w:r>
        <w:t>załączonym do oferty pełnomocnictwie.</w:t>
      </w:r>
    </w:p>
    <w:p w:rsidR="00052F4B" w:rsidRDefault="00CC313E" w:rsidP="00D436ED">
      <w:pPr>
        <w:pStyle w:val="Akapitzlist"/>
        <w:numPr>
          <w:ilvl w:val="1"/>
          <w:numId w:val="2"/>
        </w:numPr>
        <w:spacing w:line="276" w:lineRule="auto"/>
        <w:jc w:val="both"/>
      </w:pPr>
      <w:r>
        <w:t>Wypełniając formularz ofertowy w miejscu „Wykonawca” należy wpisać dane wszystkich Wykonawców wspólnie ubiegających się o zamówienie.</w:t>
      </w:r>
    </w:p>
    <w:p w:rsidR="00052F4B" w:rsidRDefault="00CC313E" w:rsidP="00D436ED">
      <w:pPr>
        <w:pStyle w:val="Nagwek1"/>
        <w:numPr>
          <w:ilvl w:val="0"/>
          <w:numId w:val="2"/>
        </w:numPr>
        <w:spacing w:line="276" w:lineRule="auto"/>
      </w:pPr>
      <w:r>
        <w:t>Miejsce oraz termin składania i otwarcia ofert</w:t>
      </w:r>
    </w:p>
    <w:p w:rsidR="00052F4B" w:rsidRDefault="00CC313E" w:rsidP="00D436ED">
      <w:pPr>
        <w:pStyle w:val="Akapitzlist"/>
        <w:numPr>
          <w:ilvl w:val="1"/>
          <w:numId w:val="2"/>
        </w:numPr>
        <w:spacing w:line="276" w:lineRule="auto"/>
        <w:jc w:val="both"/>
      </w:pPr>
      <w:r>
        <w:t>Ofertę należy złożyć w</w:t>
      </w:r>
      <w:r w:rsidR="00745A89">
        <w:t xml:space="preserve"> Urzędzie Gminy Olszewo-Borki, </w:t>
      </w:r>
      <w:r>
        <w:rPr>
          <w:rFonts w:cs="Arial"/>
          <w:color w:val="000000"/>
        </w:rPr>
        <w:t>ul. Władysława Broniewskiego 13</w:t>
      </w:r>
      <w:r w:rsidR="00F72097">
        <w:rPr>
          <w:rFonts w:cs="Arial"/>
          <w:color w:val="000000"/>
        </w:rPr>
        <w:t>,</w:t>
      </w:r>
      <w:r w:rsidR="00745A89">
        <w:rPr>
          <w:rFonts w:cs="Arial"/>
          <w:color w:val="000000"/>
        </w:rPr>
        <w:t xml:space="preserve"> </w:t>
      </w:r>
      <w:r w:rsidR="00C45CDF">
        <w:rPr>
          <w:rFonts w:cs="Arial"/>
          <w:color w:val="000000"/>
        </w:rPr>
        <w:br/>
      </w:r>
      <w:r>
        <w:t xml:space="preserve">07-415 Olszewo-Borki (pokój nr </w:t>
      </w:r>
      <w:r w:rsidR="00745A89">
        <w:t>7</w:t>
      </w:r>
      <w:r>
        <w:t xml:space="preserve">), nie później niż do </w:t>
      </w:r>
      <w:r w:rsidRPr="00745A89">
        <w:t xml:space="preserve">godziny </w:t>
      </w:r>
      <w:r w:rsidR="00745A89" w:rsidRPr="00745A89">
        <w:t>9:00</w:t>
      </w:r>
      <w:r w:rsidRPr="00745A89">
        <w:t xml:space="preserve"> dnia </w:t>
      </w:r>
      <w:r w:rsidR="00F72097">
        <w:t>20</w:t>
      </w:r>
      <w:r w:rsidR="00745A89">
        <w:t>.04.2020 r.</w:t>
      </w:r>
    </w:p>
    <w:p w:rsidR="00052F4B" w:rsidRDefault="00CC313E" w:rsidP="00D436ED">
      <w:pPr>
        <w:pStyle w:val="Akapitzlist"/>
        <w:numPr>
          <w:ilvl w:val="1"/>
          <w:numId w:val="2"/>
        </w:numPr>
        <w:spacing w:line="276" w:lineRule="auto"/>
        <w:jc w:val="both"/>
      </w:pPr>
      <w:r>
        <w:t>W przypadku złożenia oferty po upływie w/w terminu składania ofert Zamawiający niezwłocznie zwróci ofertę Wykonawcy na adres umieszczony na zewnętrznym opakowaniu koperty.</w:t>
      </w:r>
    </w:p>
    <w:p w:rsidR="00052F4B" w:rsidRDefault="00CC313E" w:rsidP="00D436ED">
      <w:pPr>
        <w:pStyle w:val="Akapitzlist"/>
        <w:numPr>
          <w:ilvl w:val="1"/>
          <w:numId w:val="2"/>
        </w:numPr>
        <w:spacing w:line="276" w:lineRule="auto"/>
        <w:jc w:val="both"/>
      </w:pPr>
      <w:r>
        <w:t>Koperty, w których znajduje się oferta wycofana nie będą otwierane. Zamawiający niezwłocznie zwróci ofertę wycofaną Wykonawcy na adres umieszczony na zewnętrznym opakowaniu koperty.</w:t>
      </w:r>
    </w:p>
    <w:p w:rsidR="00052F4B" w:rsidRDefault="00CC313E" w:rsidP="00D436ED">
      <w:pPr>
        <w:pStyle w:val="Akapitzlist"/>
        <w:numPr>
          <w:ilvl w:val="1"/>
          <w:numId w:val="2"/>
        </w:numPr>
        <w:spacing w:line="276" w:lineRule="auto"/>
        <w:jc w:val="both"/>
      </w:pPr>
      <w:r>
        <w:t>Otwa</w:t>
      </w:r>
      <w:r w:rsidR="00745A89">
        <w:t xml:space="preserve">rcie ofert odbędzie się w dniu </w:t>
      </w:r>
      <w:r w:rsidR="00F72097">
        <w:t>20</w:t>
      </w:r>
      <w:r w:rsidR="00745A89" w:rsidRPr="00745A89">
        <w:t xml:space="preserve">.04.2020 r. </w:t>
      </w:r>
      <w:r w:rsidRPr="00745A89">
        <w:t xml:space="preserve">o godz. </w:t>
      </w:r>
      <w:r w:rsidR="00745A89" w:rsidRPr="00745A89">
        <w:t>9</w:t>
      </w:r>
      <w:r w:rsidR="00745A89">
        <w:t xml:space="preserve">:15 </w:t>
      </w:r>
      <w:r>
        <w:t xml:space="preserve">w Urzędzie Gminy Olszewo-Borki, </w:t>
      </w:r>
      <w:r>
        <w:rPr>
          <w:rFonts w:cs="Arial"/>
          <w:color w:val="000000"/>
        </w:rPr>
        <w:t xml:space="preserve">ul. Władysława Broniewskiego 13, </w:t>
      </w:r>
      <w:r>
        <w:t>07-415 Olszewo-Borki.</w:t>
      </w:r>
    </w:p>
    <w:p w:rsidR="00052F4B" w:rsidRDefault="00CC313E" w:rsidP="00D436ED">
      <w:pPr>
        <w:pStyle w:val="Akapitzlist"/>
        <w:numPr>
          <w:ilvl w:val="1"/>
          <w:numId w:val="2"/>
        </w:numPr>
        <w:spacing w:line="276" w:lineRule="auto"/>
        <w:jc w:val="both"/>
      </w:pPr>
      <w:r>
        <w:t>Otwarcie ofert jest jawne.</w:t>
      </w:r>
    </w:p>
    <w:p w:rsidR="00052F4B" w:rsidRDefault="00CC313E" w:rsidP="00D436ED">
      <w:pPr>
        <w:pStyle w:val="Akapitzlist"/>
        <w:numPr>
          <w:ilvl w:val="1"/>
          <w:numId w:val="2"/>
        </w:numPr>
        <w:spacing w:line="276" w:lineRule="auto"/>
        <w:jc w:val="both"/>
      </w:pPr>
      <w:r>
        <w:t>Zamawiający bezpośrednio przed otwarciem ofert poda wielkości środków finansowych, jakie zamierza przeznaczyć na sfinansowanie zamówienia.</w:t>
      </w:r>
    </w:p>
    <w:p w:rsidR="00052F4B" w:rsidRDefault="00CC313E" w:rsidP="00D436ED">
      <w:pPr>
        <w:pStyle w:val="Akapitzlist"/>
        <w:numPr>
          <w:ilvl w:val="1"/>
          <w:numId w:val="2"/>
        </w:numPr>
        <w:spacing w:line="276" w:lineRule="auto"/>
        <w:jc w:val="both"/>
      </w:pPr>
      <w:r>
        <w:t>Podczas otwarcia ofert Zamawiający odczyta nazwy, adresy Wykonawców, ceny ofertowe oraz pozostałe dane zgodnie z art. 86 ust. 4 Ustawy.</w:t>
      </w:r>
    </w:p>
    <w:p w:rsidR="00052F4B" w:rsidRDefault="00CC313E" w:rsidP="00D436ED">
      <w:pPr>
        <w:pStyle w:val="Akapitzlist"/>
        <w:numPr>
          <w:ilvl w:val="1"/>
          <w:numId w:val="2"/>
        </w:numPr>
        <w:spacing w:line="276" w:lineRule="auto"/>
        <w:jc w:val="both"/>
      </w:pPr>
      <w:r>
        <w:t>Zamawiający niezwłocznie po otwarciu ofert zamieszcza na stronie internetowej informacje dotyczące:</w:t>
      </w:r>
    </w:p>
    <w:p w:rsidR="00052F4B" w:rsidRDefault="00CC313E" w:rsidP="00D436ED">
      <w:pPr>
        <w:pStyle w:val="Akapitzlist"/>
        <w:numPr>
          <w:ilvl w:val="2"/>
          <w:numId w:val="2"/>
        </w:numPr>
        <w:spacing w:line="276" w:lineRule="auto"/>
        <w:jc w:val="both"/>
      </w:pPr>
      <w:r>
        <w:t>kwoty, jaką zamierza przeznaczyć na sfinansowanie zamówienia;</w:t>
      </w:r>
    </w:p>
    <w:p w:rsidR="00052F4B" w:rsidRDefault="00CC313E" w:rsidP="00D436ED">
      <w:pPr>
        <w:pStyle w:val="Akapitzlist"/>
        <w:numPr>
          <w:ilvl w:val="2"/>
          <w:numId w:val="2"/>
        </w:numPr>
        <w:spacing w:line="276" w:lineRule="auto"/>
        <w:jc w:val="both"/>
      </w:pPr>
      <w:r>
        <w:t>firm oraz adresów wykonawców, którzy złożyli oferty w terminie;</w:t>
      </w:r>
    </w:p>
    <w:p w:rsidR="00052F4B" w:rsidRDefault="00CC313E" w:rsidP="00D436ED">
      <w:pPr>
        <w:pStyle w:val="Akapitzlist"/>
        <w:numPr>
          <w:ilvl w:val="2"/>
          <w:numId w:val="2"/>
        </w:numPr>
        <w:spacing w:line="276" w:lineRule="auto"/>
        <w:jc w:val="both"/>
      </w:pPr>
      <w:r>
        <w:t>ceny, terminu wykonania zamówienia, okresu gwarancji i</w:t>
      </w:r>
      <w:r w:rsidR="00F72097">
        <w:t xml:space="preserve"> warunków płatności zawartych w </w:t>
      </w:r>
      <w:r>
        <w:t>ofertach.</w:t>
      </w:r>
    </w:p>
    <w:p w:rsidR="00052F4B" w:rsidRDefault="00CC313E" w:rsidP="00D436ED">
      <w:pPr>
        <w:pStyle w:val="Nagwek1"/>
        <w:numPr>
          <w:ilvl w:val="0"/>
          <w:numId w:val="2"/>
        </w:numPr>
        <w:spacing w:line="276" w:lineRule="auto"/>
        <w:jc w:val="both"/>
      </w:pPr>
      <w:r>
        <w:t>Opis sposobu obliczenia ceny</w:t>
      </w:r>
    </w:p>
    <w:p w:rsidR="00052F4B" w:rsidRDefault="00CC313E" w:rsidP="00D436ED">
      <w:pPr>
        <w:pStyle w:val="Akapitzlist"/>
        <w:numPr>
          <w:ilvl w:val="1"/>
          <w:numId w:val="2"/>
        </w:numPr>
        <w:spacing w:line="276" w:lineRule="auto"/>
        <w:jc w:val="both"/>
      </w:pPr>
      <w:r>
        <w:t>Oferta musi zawierać ostateczną sumaryczną cenę obejmuj</w:t>
      </w:r>
      <w:r w:rsidR="00745A89">
        <w:t>ącą wszystkie koszty związane z </w:t>
      </w:r>
      <w:r>
        <w:t>realizacją zadania niezbędne do jego wykonania z uwzględnieniem wszystkich opłat i podatków (w tym podatek VAT - dotyczy podmiotu będącego czynnym podatnikiem podatku VAT).</w:t>
      </w:r>
    </w:p>
    <w:p w:rsidR="00052F4B" w:rsidRDefault="00CC313E" w:rsidP="00D436ED">
      <w:pPr>
        <w:pStyle w:val="Akapitzlist"/>
        <w:numPr>
          <w:ilvl w:val="1"/>
          <w:numId w:val="2"/>
        </w:numPr>
        <w:spacing w:line="276" w:lineRule="auto"/>
        <w:jc w:val="both"/>
      </w:pPr>
      <w:r>
        <w:t>Ocenie podlegać będzie całkowita wartość brutt</w:t>
      </w:r>
      <w:r w:rsidR="00745A89">
        <w:t>o zaoferowana przez wykonawcę w </w:t>
      </w:r>
      <w:r>
        <w:t>formularzu oferty dla każdej z części.</w:t>
      </w:r>
    </w:p>
    <w:p w:rsidR="00052F4B" w:rsidRDefault="00CC313E" w:rsidP="00D436ED">
      <w:pPr>
        <w:pStyle w:val="Akapitzlist"/>
        <w:numPr>
          <w:ilvl w:val="1"/>
          <w:numId w:val="2"/>
        </w:numPr>
        <w:spacing w:line="276" w:lineRule="auto"/>
        <w:jc w:val="both"/>
      </w:pPr>
      <w:r>
        <w:t xml:space="preserve">Ceny należy podać w złotych polskich (PLN), z dokładnością nie większą niż do dwóch miejsc po przecinku. </w:t>
      </w:r>
    </w:p>
    <w:p w:rsidR="00052F4B" w:rsidRDefault="00CC313E" w:rsidP="00D436ED">
      <w:pPr>
        <w:pStyle w:val="Akapitzlist"/>
        <w:numPr>
          <w:ilvl w:val="1"/>
          <w:numId w:val="2"/>
        </w:numPr>
        <w:spacing w:line="276" w:lineRule="auto"/>
        <w:jc w:val="both"/>
      </w:pPr>
      <w:r>
        <w:t xml:space="preserve">Wszelkie rozliczenia pomiędzy zamawiającym a wykonawcą będą prowadzone w PLN. Umowa zostanie zawarta w walucie PLN. </w:t>
      </w:r>
    </w:p>
    <w:p w:rsidR="00052F4B" w:rsidRDefault="00CC313E" w:rsidP="00D436ED">
      <w:pPr>
        <w:pStyle w:val="Akapitzlist"/>
        <w:numPr>
          <w:ilvl w:val="1"/>
          <w:numId w:val="2"/>
        </w:numPr>
        <w:spacing w:line="276" w:lineRule="auto"/>
        <w:jc w:val="both"/>
      </w:pPr>
      <w:r>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rsidR="00052F4B" w:rsidRDefault="00CC313E" w:rsidP="00D436ED">
      <w:pPr>
        <w:pStyle w:val="Akapitzlist"/>
        <w:numPr>
          <w:ilvl w:val="2"/>
          <w:numId w:val="2"/>
        </w:numPr>
        <w:spacing w:line="276" w:lineRule="auto"/>
        <w:jc w:val="both"/>
      </w:pPr>
      <w:r>
        <w:lastRenderedPageBreak/>
        <w:t>w przypadku mnożenia cen jednostkowych netto i ilości jednostkowej – jeżeli obliczona cena nie będzie odpowiadała iloczynowi ceny jednostkowej netto oraz ilości jednostkowej Zamawiający przyjmie, że prawidłowo podano cenę jednostkową netto;</w:t>
      </w:r>
    </w:p>
    <w:p w:rsidR="00052F4B" w:rsidRDefault="00CC313E" w:rsidP="00D436ED">
      <w:pPr>
        <w:pStyle w:val="Akapitzlist"/>
        <w:numPr>
          <w:ilvl w:val="2"/>
          <w:numId w:val="2"/>
        </w:numPr>
        <w:spacing w:line="276" w:lineRule="auto"/>
        <w:jc w:val="both"/>
      </w:pPr>
      <w:r>
        <w:t>w przypadku rozbieżności pomiędzy ceną brutto ofer</w:t>
      </w:r>
      <w:r w:rsidR="00C45CDF">
        <w:t>ty podaną w formularzu oferty a </w:t>
      </w:r>
      <w:r>
        <w:t>wartościami brutto wynikającymi z cen podanych w tabeli, Zamawiający przyjmie, że prawidłowo podano ten zapis, który odpowiada właśc</w:t>
      </w:r>
      <w:r w:rsidR="00C45CDF">
        <w:t>iwemu obliczeniu ceny zgodnie z </w:t>
      </w:r>
      <w:r>
        <w:t>zasadą arytmetyki z uwzględnieniem zapisu powyżej w pkt. 12.5.1, tj. punktem wyjścia będzie cena jednostkowa netto;</w:t>
      </w:r>
    </w:p>
    <w:p w:rsidR="00052F4B" w:rsidRDefault="00CC313E" w:rsidP="00D436ED">
      <w:pPr>
        <w:pStyle w:val="Akapitzlist"/>
        <w:numPr>
          <w:ilvl w:val="2"/>
          <w:numId w:val="2"/>
        </w:numPr>
        <w:spacing w:line="276" w:lineRule="auto"/>
        <w:jc w:val="both"/>
      </w:pPr>
      <w:r>
        <w:t xml:space="preserve">w przypadku rozbieżności pomiędzy ceną brutto oferty podaną liczbą a podaną słownie Zamawiający przyjmie, że prawidłowo podano ten zapis, który odpowiada właściwemu obliczeniu ceny zgodnie z zasadą arytmetyki z uwzględnieniem zapisu w pkt. </w:t>
      </w:r>
      <w:bookmarkStart w:id="7" w:name="_Hlk30153615"/>
      <w:r>
        <w:t>12.5.1</w:t>
      </w:r>
      <w:bookmarkEnd w:id="7"/>
      <w:r w:rsidR="00C45CDF">
        <w:t>, tj. </w:t>
      </w:r>
      <w:r>
        <w:t>punktem wyjścia będzie cena jednostkowa netto;</w:t>
      </w:r>
    </w:p>
    <w:p w:rsidR="00052F4B" w:rsidRDefault="00CC313E" w:rsidP="00D436ED">
      <w:pPr>
        <w:pStyle w:val="Akapitzlist"/>
        <w:spacing w:line="276" w:lineRule="auto"/>
        <w:ind w:left="360"/>
        <w:jc w:val="both"/>
      </w:pPr>
      <w:r>
        <w:t>- niezwłocznie zawiadamiając o tym Wykonawcę, którego oferta została poprawiona.</w:t>
      </w:r>
    </w:p>
    <w:p w:rsidR="00052F4B" w:rsidRDefault="00CC313E" w:rsidP="00D436ED">
      <w:pPr>
        <w:pStyle w:val="Nagwek1"/>
        <w:numPr>
          <w:ilvl w:val="0"/>
          <w:numId w:val="2"/>
        </w:numPr>
        <w:spacing w:line="276" w:lineRule="auto"/>
        <w:jc w:val="both"/>
      </w:pPr>
      <w:r>
        <w:t>Opis kryteriów, którymi zamawiający będzie się kiero</w:t>
      </w:r>
      <w:r w:rsidR="00C45CDF">
        <w:t>wał przy wyborze oferty, wraz z </w:t>
      </w:r>
      <w:r>
        <w:t>podaniem wag tych kryteriów i sposobu oceny ofert</w:t>
      </w:r>
    </w:p>
    <w:p w:rsidR="00052F4B" w:rsidRDefault="00CC313E" w:rsidP="00D436ED">
      <w:pPr>
        <w:pStyle w:val="Akapitzlist"/>
        <w:numPr>
          <w:ilvl w:val="1"/>
          <w:numId w:val="2"/>
        </w:numPr>
        <w:spacing w:line="276" w:lineRule="auto"/>
        <w:jc w:val="both"/>
      </w:pPr>
      <w:r>
        <w:t>Każda część zamówienia będzie oceniana oddzielnie.</w:t>
      </w:r>
    </w:p>
    <w:p w:rsidR="00052F4B" w:rsidRDefault="00CC313E" w:rsidP="00D436ED">
      <w:pPr>
        <w:pStyle w:val="Akapitzlist"/>
        <w:numPr>
          <w:ilvl w:val="1"/>
          <w:numId w:val="2"/>
        </w:numPr>
        <w:spacing w:line="276" w:lineRule="auto"/>
        <w:jc w:val="both"/>
      </w:pPr>
      <w:r>
        <w:t>Zamawiający w każdej części zamówienia wybierze ofertę, która uzyska największą liczbę punktów.</w:t>
      </w:r>
    </w:p>
    <w:p w:rsidR="00052F4B" w:rsidRDefault="00CC313E" w:rsidP="00D436ED">
      <w:pPr>
        <w:pStyle w:val="Akapitzlist"/>
        <w:numPr>
          <w:ilvl w:val="1"/>
          <w:numId w:val="2"/>
        </w:numPr>
        <w:spacing w:line="276" w:lineRule="auto"/>
        <w:jc w:val="both"/>
      </w:pPr>
      <w:r>
        <w:t>Dla części 1 za ofertę najkorzystniejszą zostanie uznana oferta (spośród ofert nieodrzuconych) zawierająca najkorzystniejszy bilans punktów w kryteriach:</w:t>
      </w:r>
      <w:bookmarkStart w:id="8" w:name="_Hlk534296709"/>
      <w:bookmarkEnd w:id="8"/>
    </w:p>
    <w:p w:rsidR="00052F4B" w:rsidRDefault="00CC313E" w:rsidP="00D436ED">
      <w:pPr>
        <w:pStyle w:val="Akapitzlist"/>
        <w:numPr>
          <w:ilvl w:val="0"/>
          <w:numId w:val="4"/>
        </w:numPr>
        <w:spacing w:line="276" w:lineRule="auto"/>
        <w:jc w:val="both"/>
      </w:pPr>
      <w:r>
        <w:t>Cena (C) – znaczenie: 60%,</w:t>
      </w:r>
    </w:p>
    <w:p w:rsidR="00052F4B" w:rsidRDefault="00CC313E" w:rsidP="00D436ED">
      <w:pPr>
        <w:pStyle w:val="Akapitzlist"/>
        <w:numPr>
          <w:ilvl w:val="0"/>
          <w:numId w:val="4"/>
        </w:numPr>
        <w:spacing w:line="276" w:lineRule="auto"/>
        <w:jc w:val="both"/>
      </w:pPr>
      <w:r>
        <w:t>Czas usunięcia Awarii (A) - znaczenie: 20%,</w:t>
      </w:r>
    </w:p>
    <w:p w:rsidR="00052F4B" w:rsidRDefault="00CC313E" w:rsidP="00D436ED">
      <w:pPr>
        <w:pStyle w:val="Akapitzlist"/>
        <w:numPr>
          <w:ilvl w:val="0"/>
          <w:numId w:val="4"/>
        </w:numPr>
        <w:spacing w:line="276" w:lineRule="auto"/>
        <w:jc w:val="both"/>
      </w:pPr>
      <w:r>
        <w:t>Czas usunięcia Błędu (B) - znaczenie: 10%,</w:t>
      </w:r>
    </w:p>
    <w:p w:rsidR="00052F4B" w:rsidRDefault="00CC313E" w:rsidP="00D436ED">
      <w:pPr>
        <w:pStyle w:val="Akapitzlist"/>
        <w:numPr>
          <w:ilvl w:val="0"/>
          <w:numId w:val="4"/>
        </w:numPr>
        <w:spacing w:line="276" w:lineRule="auto"/>
        <w:jc w:val="both"/>
      </w:pPr>
      <w:r>
        <w:t>Czas usunięcia Wady (W) - znaczenie: 10%,</w:t>
      </w:r>
    </w:p>
    <w:p w:rsidR="00052F4B" w:rsidRDefault="00CC313E" w:rsidP="00D436ED">
      <w:pPr>
        <w:pStyle w:val="Akapitzlist"/>
        <w:spacing w:line="276" w:lineRule="auto"/>
        <w:ind w:left="360"/>
        <w:jc w:val="both"/>
      </w:pPr>
      <w:r>
        <w:t>przy czym pojęcia Awarii, Błędu oraz Wady zdefiniowane są w Załączniku nr 8.1 do SIWZ (wzór umowy).</w:t>
      </w:r>
    </w:p>
    <w:p w:rsidR="00052F4B" w:rsidRDefault="00CC313E" w:rsidP="00D436ED">
      <w:pPr>
        <w:pStyle w:val="Akapitzlist"/>
        <w:numPr>
          <w:ilvl w:val="1"/>
          <w:numId w:val="2"/>
        </w:numPr>
        <w:spacing w:line="276" w:lineRule="auto"/>
        <w:jc w:val="both"/>
      </w:pPr>
      <w:r>
        <w:t>Ocena punktowa złożonych ofert, dla każdego z kryteriów określonych w pkt. powyżej, dokonana zostanie zgodnie z następującymi formułami:</w:t>
      </w:r>
    </w:p>
    <w:p w:rsidR="00C45CDF" w:rsidRDefault="00CC313E" w:rsidP="00D436ED">
      <w:pPr>
        <w:pStyle w:val="Akapitzlist"/>
        <w:numPr>
          <w:ilvl w:val="2"/>
          <w:numId w:val="2"/>
        </w:numPr>
        <w:spacing w:line="276" w:lineRule="auto"/>
        <w:jc w:val="both"/>
      </w:pPr>
      <w:r>
        <w:t>Liczba punktów w kryterium Cena (C) zostanie obliczona na podstawie następującego wzoru:</w:t>
      </w:r>
    </w:p>
    <w:p w:rsidR="00C45CDF" w:rsidRDefault="00CC313E" w:rsidP="00D436ED">
      <w:pPr>
        <w:pStyle w:val="Akapitzlist"/>
        <w:spacing w:line="276" w:lineRule="auto"/>
        <w:jc w:val="both"/>
      </w:pPr>
      <w:r>
        <w:t xml:space="preserve">C = ( </w:t>
      </w:r>
      <w:proofErr w:type="spellStart"/>
      <w:r>
        <w:t>Cn</w:t>
      </w:r>
      <w:proofErr w:type="spellEnd"/>
      <w:r>
        <w:t xml:space="preserve"> / </w:t>
      </w:r>
      <w:proofErr w:type="spellStart"/>
      <w:r>
        <w:t>Cb</w:t>
      </w:r>
      <w:proofErr w:type="spellEnd"/>
      <w:r>
        <w:t xml:space="preserve"> ) x 60</w:t>
      </w:r>
    </w:p>
    <w:p w:rsidR="00C45CDF" w:rsidRDefault="00CC313E" w:rsidP="00D436ED">
      <w:pPr>
        <w:pStyle w:val="Akapitzlist"/>
        <w:spacing w:line="276" w:lineRule="auto"/>
        <w:jc w:val="both"/>
      </w:pPr>
      <w:r>
        <w:t>gdzie:</w:t>
      </w:r>
    </w:p>
    <w:p w:rsidR="00C45CDF" w:rsidRDefault="00CC313E" w:rsidP="00D436ED">
      <w:pPr>
        <w:pStyle w:val="Akapitzlist"/>
        <w:spacing w:line="276" w:lineRule="auto"/>
        <w:jc w:val="both"/>
      </w:pPr>
      <w:r>
        <w:t>C - ilość punktów uzyskanych przez ocenianą (badaną) ofertę w zakresie kryterium Cena (C),</w:t>
      </w:r>
    </w:p>
    <w:p w:rsidR="00C45CDF" w:rsidRDefault="00CC313E" w:rsidP="00D436ED">
      <w:pPr>
        <w:pStyle w:val="Akapitzlist"/>
        <w:spacing w:line="276" w:lineRule="auto"/>
        <w:jc w:val="both"/>
      </w:pPr>
      <w:proofErr w:type="spellStart"/>
      <w:r>
        <w:t>Cn</w:t>
      </w:r>
      <w:proofErr w:type="spellEnd"/>
      <w:r>
        <w:t xml:space="preserve"> - najniższa cena oferty brutto spośród wszystkich ofert podlegających ocenie,</w:t>
      </w:r>
    </w:p>
    <w:p w:rsidR="00C45CDF" w:rsidRDefault="00CC313E" w:rsidP="00D436ED">
      <w:pPr>
        <w:pStyle w:val="Akapitzlist"/>
        <w:spacing w:line="276" w:lineRule="auto"/>
        <w:jc w:val="both"/>
      </w:pPr>
      <w:proofErr w:type="spellStart"/>
      <w:r>
        <w:t>Cb</w:t>
      </w:r>
      <w:proofErr w:type="spellEnd"/>
      <w:r>
        <w:t xml:space="preserve"> - cena oferty brutto oferty ocenianej (badanej),</w:t>
      </w:r>
    </w:p>
    <w:p w:rsidR="00C45CDF" w:rsidRDefault="00CC313E" w:rsidP="00D436ED">
      <w:pPr>
        <w:pStyle w:val="Akapitzlist"/>
        <w:spacing w:line="276" w:lineRule="auto"/>
        <w:jc w:val="both"/>
      </w:pPr>
      <w:r>
        <w:t xml:space="preserve">przy czym w zakresie kryterium Cena (C), do porównania i oceny ofert brana będzie cena oferty brutto podana przez Wykonawcę w Formularzu Oferty (Załącznik Nr 2 do SIWZ). Im niższa cena oferty, tym większa liczba uzyskanych w tym kryterium punktów. </w:t>
      </w:r>
    </w:p>
    <w:p w:rsidR="00052F4B" w:rsidRDefault="00CC313E" w:rsidP="00D436ED">
      <w:pPr>
        <w:pStyle w:val="Akapitzlist"/>
        <w:spacing w:line="276" w:lineRule="auto"/>
        <w:jc w:val="both"/>
      </w:pPr>
      <w:r>
        <w:t>W ramach wyżej wymienionego kryterium oferta może otrzymać maksymalnie 60 pkt.</w:t>
      </w:r>
    </w:p>
    <w:p w:rsidR="00C45CDF" w:rsidRDefault="00CC313E" w:rsidP="00D436ED">
      <w:pPr>
        <w:pStyle w:val="Akapitzlist"/>
        <w:numPr>
          <w:ilvl w:val="2"/>
          <w:numId w:val="2"/>
        </w:numPr>
        <w:spacing w:line="276" w:lineRule="auto"/>
        <w:jc w:val="both"/>
      </w:pPr>
      <w:r>
        <w:t>Liczba punktów w kryterium Czas usunięcia Awarii (A) zostanie obliczona na podstawie następującego wzoru:</w:t>
      </w:r>
    </w:p>
    <w:p w:rsidR="00C45CDF" w:rsidRDefault="00CC313E" w:rsidP="00D436ED">
      <w:pPr>
        <w:pStyle w:val="Akapitzlist"/>
        <w:spacing w:line="276" w:lineRule="auto"/>
        <w:jc w:val="both"/>
      </w:pPr>
      <w:r>
        <w:t>A = ( 2 / Ab ) x 20</w:t>
      </w:r>
    </w:p>
    <w:p w:rsidR="00C45CDF" w:rsidRDefault="00CC313E" w:rsidP="00D436ED">
      <w:pPr>
        <w:pStyle w:val="Akapitzlist"/>
        <w:spacing w:line="276" w:lineRule="auto"/>
        <w:jc w:val="both"/>
      </w:pPr>
      <w:r>
        <w:t xml:space="preserve">gdzie: </w:t>
      </w:r>
    </w:p>
    <w:p w:rsidR="00C45CDF" w:rsidRDefault="00CC313E" w:rsidP="00D436ED">
      <w:pPr>
        <w:pStyle w:val="Akapitzlist"/>
        <w:spacing w:line="276" w:lineRule="auto"/>
        <w:jc w:val="both"/>
      </w:pPr>
      <w:r>
        <w:t>A – ilość punktów uzyskanych przez ocenianą (badaną) ofertę,</w:t>
      </w:r>
    </w:p>
    <w:p w:rsidR="00C45CDF" w:rsidRDefault="00CC313E" w:rsidP="00D436ED">
      <w:pPr>
        <w:pStyle w:val="Akapitzlist"/>
        <w:spacing w:line="276" w:lineRule="auto"/>
        <w:jc w:val="both"/>
      </w:pPr>
      <w:r>
        <w:lastRenderedPageBreak/>
        <w:t>Ab – czas usunięcia Awarii zaoferowany w ocenianej (badanej) ofercie,</w:t>
      </w:r>
    </w:p>
    <w:p w:rsidR="00C45CDF" w:rsidRDefault="00CC313E" w:rsidP="00D436ED">
      <w:pPr>
        <w:pStyle w:val="Akapitzlist"/>
        <w:spacing w:line="276" w:lineRule="auto"/>
        <w:jc w:val="both"/>
      </w:pPr>
      <w:r>
        <w:t xml:space="preserve">przy czym w zakresie kryterium Czas usunięcia Awarii (A), dla porównania i oceny ofert, brany pod uwagę będzie czas usunięcia Awarii podany przez Wykonawcę w Formularzu Oferty. Im krótszy czas usunięcia Awarii, tym większa liczba uzyskanych w tym kryterium punktów. </w:t>
      </w:r>
    </w:p>
    <w:p w:rsidR="00C45CDF" w:rsidRDefault="00CC313E" w:rsidP="00D436ED">
      <w:pPr>
        <w:pStyle w:val="Akapitzlist"/>
        <w:spacing w:line="276" w:lineRule="auto"/>
        <w:jc w:val="both"/>
      </w:pPr>
      <w:r>
        <w:t xml:space="preserve">Najdłuższy akceptowalny przez Zamawiającego czas usunięcia Awarii to 4 dni robocze. Zaoferowanie czasu usunięcia Awarii dłuższego niż 4 dni robocze skutkować będzie odrzuceniem oferty. Najkrótszy akceptowalny przez Zamawiającego czas usunięcia Awarii to 2 dni robocze. Zaoferowanie czasu usunięcia Awarii krótszego niż 2 dni robocze skutkować będzie przyjęciem przez Zamawiającego, że Wykonawca oferuje najkrótszy akceptowalny przez Zamawiającego czas usunięcia Awarii, to jest 2 dni robocze. Brak wskazania/ wpisania w Formularzu Oferty czasu usunięcia Awarii, skutkować będzie przyjęciem przez Zamawiającego, że Wykonawca oferuje najdłuższy akceptowalny przez Zamawiającego czas usunięcia Awarii, to jest 4 dni robocze. </w:t>
      </w:r>
    </w:p>
    <w:p w:rsidR="00052F4B" w:rsidRDefault="00CC313E" w:rsidP="00D436ED">
      <w:pPr>
        <w:pStyle w:val="Akapitzlist"/>
        <w:spacing w:line="276" w:lineRule="auto"/>
        <w:jc w:val="both"/>
      </w:pPr>
      <w:r>
        <w:t>W ramach wyżej wymienionego kryterium oferta może otrzymać maksymalnie 20 pkt.</w:t>
      </w:r>
    </w:p>
    <w:p w:rsidR="00C45CDF" w:rsidRDefault="00CC313E" w:rsidP="00D436ED">
      <w:pPr>
        <w:pStyle w:val="Akapitzlist"/>
        <w:numPr>
          <w:ilvl w:val="2"/>
          <w:numId w:val="2"/>
        </w:numPr>
        <w:spacing w:line="276" w:lineRule="auto"/>
        <w:jc w:val="both"/>
      </w:pPr>
      <w:r>
        <w:t>Liczba punktów w kryterium Czas usunięcia Błędu (B) zostanie obliczona na podstawie następującego wzoru:</w:t>
      </w:r>
    </w:p>
    <w:p w:rsidR="00C45CDF" w:rsidRDefault="00CC313E" w:rsidP="00D436ED">
      <w:pPr>
        <w:pStyle w:val="Akapitzlist"/>
        <w:spacing w:line="276" w:lineRule="auto"/>
        <w:jc w:val="both"/>
      </w:pPr>
      <w:r>
        <w:t xml:space="preserve">B = ( 3 / </w:t>
      </w:r>
      <w:proofErr w:type="spellStart"/>
      <w:r>
        <w:t>Bb</w:t>
      </w:r>
      <w:proofErr w:type="spellEnd"/>
      <w:r>
        <w:t xml:space="preserve"> ) x 10</w:t>
      </w:r>
    </w:p>
    <w:p w:rsidR="00C45CDF" w:rsidRDefault="00CC313E" w:rsidP="00D436ED">
      <w:pPr>
        <w:pStyle w:val="Akapitzlist"/>
        <w:spacing w:line="276" w:lineRule="auto"/>
        <w:jc w:val="both"/>
      </w:pPr>
      <w:r>
        <w:t xml:space="preserve">gdzie: </w:t>
      </w:r>
    </w:p>
    <w:p w:rsidR="00C45CDF" w:rsidRDefault="00CC313E" w:rsidP="00D436ED">
      <w:pPr>
        <w:pStyle w:val="Akapitzlist"/>
        <w:spacing w:line="276" w:lineRule="auto"/>
        <w:jc w:val="both"/>
      </w:pPr>
      <w:r>
        <w:t>B – ilość punktów uzyskanych przez ocenianą (badaną) ofertę,</w:t>
      </w:r>
    </w:p>
    <w:p w:rsidR="00C45CDF" w:rsidRDefault="00CC313E" w:rsidP="00D436ED">
      <w:pPr>
        <w:pStyle w:val="Akapitzlist"/>
        <w:spacing w:line="276" w:lineRule="auto"/>
        <w:jc w:val="both"/>
      </w:pPr>
      <w:proofErr w:type="spellStart"/>
      <w:r>
        <w:t>Bb</w:t>
      </w:r>
      <w:proofErr w:type="spellEnd"/>
      <w:r>
        <w:t xml:space="preserve"> – czas usunięcia Błędu zaoferowany w ocenianej (badanej) ofercie,</w:t>
      </w:r>
    </w:p>
    <w:p w:rsidR="00C45CDF" w:rsidRDefault="00CC313E" w:rsidP="00D436ED">
      <w:pPr>
        <w:pStyle w:val="Akapitzlist"/>
        <w:spacing w:line="276" w:lineRule="auto"/>
        <w:jc w:val="both"/>
      </w:pPr>
      <w:r>
        <w:t>przy czym w zakresie kryterium Czas usunięcia Błędu (B), do porównania i oceny ofert, brany pod uwagę będzie czas usunięcia Błędu podany przez Wykonawcę w Formularzu Oferty. Im krótszy czas usunięcia Błędu, tym większa liczba uzyskanych w tym kryterium punktów.</w:t>
      </w:r>
    </w:p>
    <w:p w:rsidR="00C45CDF" w:rsidRDefault="00CC313E" w:rsidP="00D436ED">
      <w:pPr>
        <w:pStyle w:val="Akapitzlist"/>
        <w:spacing w:line="276" w:lineRule="auto"/>
        <w:jc w:val="both"/>
      </w:pPr>
      <w:r>
        <w:t>Najdłuższy akceptowalny przez Zamawiającego czas usunięcia Błędu to 6 dni roboczych. Zaoferowanie czasu usunięcia Błędu dłuższego niż 6 dni roboczych skutkować będzie odrzuceniem oferty. Najkrótszy akceptowalny przez Zamawiającego czas usunięcia Błędu to 3 dni robocze. Zaoferowanie czasu usunięcia Błędu krótszego niż 3 dni robocze skutkować będzie przyjęciem przez Zamawiającego, że Wykonawca oferuje najkrótszy akceptowalny przez Zamawiającego czas usunięcia Błędu, to jest 3 dni robo</w:t>
      </w:r>
      <w:r w:rsidR="00C45CDF">
        <w:t>cze. Brak wskazania/ wpisania w </w:t>
      </w:r>
      <w:r>
        <w:t xml:space="preserve">Formularzu Oferty czasu usunięcia Błędu, skutkować będzie przyjęciem przez Zamawiającego, że Wykonawca oferuje najdłuższy akceptowalny przez Zamawiającego czas usunięcia Błędu, to jest 6 dni roboczych. </w:t>
      </w:r>
    </w:p>
    <w:p w:rsidR="00052F4B" w:rsidRDefault="00CC313E" w:rsidP="00D436ED">
      <w:pPr>
        <w:pStyle w:val="Akapitzlist"/>
        <w:spacing w:line="276" w:lineRule="auto"/>
        <w:jc w:val="both"/>
      </w:pPr>
      <w:r>
        <w:t>W ramach wyżej wymienionego kryterium oferta może otrzymać maksymalnie 10 pkt.</w:t>
      </w:r>
    </w:p>
    <w:p w:rsidR="00C45CDF" w:rsidRDefault="00CC313E" w:rsidP="00D436ED">
      <w:pPr>
        <w:pStyle w:val="Akapitzlist"/>
        <w:numPr>
          <w:ilvl w:val="2"/>
          <w:numId w:val="2"/>
        </w:numPr>
        <w:spacing w:line="276" w:lineRule="auto"/>
        <w:jc w:val="both"/>
      </w:pPr>
      <w:r>
        <w:t>Liczba punktów w kryterium Czas usunięcia Wady (W) zostanie obliczona na podstawie następującego wzoru:</w:t>
      </w:r>
    </w:p>
    <w:p w:rsidR="00C45CDF" w:rsidRDefault="00CC313E" w:rsidP="00D436ED">
      <w:pPr>
        <w:pStyle w:val="Akapitzlist"/>
        <w:spacing w:line="276" w:lineRule="auto"/>
        <w:jc w:val="both"/>
      </w:pPr>
      <w:r>
        <w:t xml:space="preserve">W = ( 5 / </w:t>
      </w:r>
      <w:proofErr w:type="spellStart"/>
      <w:r>
        <w:t>Wb</w:t>
      </w:r>
      <w:proofErr w:type="spellEnd"/>
      <w:r>
        <w:t xml:space="preserve"> ) x 10</w:t>
      </w:r>
    </w:p>
    <w:p w:rsidR="00C45CDF" w:rsidRDefault="00CC313E" w:rsidP="00D436ED">
      <w:pPr>
        <w:pStyle w:val="Akapitzlist"/>
        <w:spacing w:line="276" w:lineRule="auto"/>
        <w:jc w:val="both"/>
      </w:pPr>
      <w:r>
        <w:t xml:space="preserve">gdzie: </w:t>
      </w:r>
    </w:p>
    <w:p w:rsidR="00C45CDF" w:rsidRDefault="00CC313E" w:rsidP="00D436ED">
      <w:pPr>
        <w:pStyle w:val="Akapitzlist"/>
        <w:spacing w:line="276" w:lineRule="auto"/>
        <w:jc w:val="both"/>
      </w:pPr>
      <w:r>
        <w:t>W – ilość punktów uzyskanych przez ocenianą (badaną) ofertę,</w:t>
      </w:r>
    </w:p>
    <w:p w:rsidR="00C45CDF" w:rsidRDefault="00CC313E" w:rsidP="00D436ED">
      <w:pPr>
        <w:pStyle w:val="Akapitzlist"/>
        <w:spacing w:line="276" w:lineRule="auto"/>
        <w:jc w:val="both"/>
      </w:pPr>
      <w:proofErr w:type="spellStart"/>
      <w:r>
        <w:t>Wb</w:t>
      </w:r>
      <w:proofErr w:type="spellEnd"/>
      <w:r>
        <w:t xml:space="preserve"> – czas usunięcia Wady zaoferowany w ocenianej (badanej) ofercie,</w:t>
      </w:r>
    </w:p>
    <w:p w:rsidR="00C45CDF" w:rsidRDefault="00CC313E" w:rsidP="00D436ED">
      <w:pPr>
        <w:pStyle w:val="Akapitzlist"/>
        <w:spacing w:line="276" w:lineRule="auto"/>
        <w:jc w:val="both"/>
      </w:pPr>
      <w:r>
        <w:t xml:space="preserve">przy czym w zakresie kryterium Czas usunięcia Wady (W), dla porównania i oceny ofert, brany pod uwagę będzie czas usunięcia Wady liczony w </w:t>
      </w:r>
      <w:r w:rsidR="00C45CDF">
        <w:t>dniach podany przez Wykonawcę w </w:t>
      </w:r>
      <w:r>
        <w:t>Formularzu Oferty. Im krótszy czas usunięcia Wady, tym większa liczba uzyskanych w tym kryterium punktów.</w:t>
      </w:r>
    </w:p>
    <w:p w:rsidR="00052F4B" w:rsidRDefault="00CC313E" w:rsidP="00D436ED">
      <w:pPr>
        <w:pStyle w:val="Akapitzlist"/>
        <w:spacing w:line="276" w:lineRule="auto"/>
        <w:jc w:val="both"/>
      </w:pPr>
      <w:r>
        <w:lastRenderedPageBreak/>
        <w:t>Najdłuższy akceptowalny przez Zamawiającego czas usunięcia Wady to 10 dni roboczych. Zaoferowanie czasu usunięcia Wady dłuższego niż 10 dni roboczych skutkować będzie odrzuceniem oferty. Najkrótszy akceptowalny przez Zamawiającego czas usunięcia Wady to 5 dni roboczych. Zaoferowanie czasu usunięcia Wady krótszego niż 5 dni roboczych skutkować będzie przyjęciem przez Zamawiającego, że Wykonawca oferuje najkrótszy akceptowalny przez Zamawiającego czas usunięcia Wady, to jest 5 dni roboczych. Brak wskazania/ wpisania w Formularzu Oferty czasu usunięcia Wady, skutkować będzie przyjęciem przez Zamawiającego, że Wykonawca oferuje najdłuższy akceptowalny przez Zamawiającego) czas usunięcia Wady, to jest 10 dni roboczych. W ramach wyżej wymienionego kryterium oferta może otrzymać maksymalnie 10 pkt.</w:t>
      </w:r>
    </w:p>
    <w:p w:rsidR="00C45CDF" w:rsidRDefault="00CC313E" w:rsidP="00D436ED">
      <w:pPr>
        <w:pStyle w:val="Akapitzlist"/>
        <w:numPr>
          <w:ilvl w:val="2"/>
          <w:numId w:val="2"/>
        </w:numPr>
        <w:spacing w:line="276" w:lineRule="auto"/>
        <w:jc w:val="both"/>
      </w:pPr>
      <w:r>
        <w:t>Jako najkorzystniejszą w części 1 Zamawiający wybierze ofertę, spośród ofert nie podlegających odrzuceniu, która uzyska największą liczbę punktów (X), obliczoną wg następującego wzoru:</w:t>
      </w:r>
    </w:p>
    <w:p w:rsidR="00C45CDF" w:rsidRDefault="00CC313E" w:rsidP="00D436ED">
      <w:pPr>
        <w:pStyle w:val="Akapitzlist"/>
        <w:spacing w:line="276" w:lineRule="auto"/>
        <w:jc w:val="both"/>
      </w:pPr>
      <w:r>
        <w:t>X = C + A + B + W</w:t>
      </w:r>
    </w:p>
    <w:p w:rsidR="00C45CDF" w:rsidRDefault="00CC313E" w:rsidP="00D436ED">
      <w:pPr>
        <w:pStyle w:val="Akapitzlist"/>
        <w:spacing w:line="276" w:lineRule="auto"/>
        <w:jc w:val="both"/>
      </w:pPr>
      <w:r>
        <w:t>gdzie:</w:t>
      </w:r>
    </w:p>
    <w:p w:rsidR="00C45CDF" w:rsidRDefault="00CC313E" w:rsidP="00D436ED">
      <w:pPr>
        <w:pStyle w:val="Akapitzlist"/>
        <w:spacing w:line="276" w:lineRule="auto"/>
        <w:jc w:val="both"/>
      </w:pPr>
      <w:r>
        <w:t>X - ocena końcowa ocenionej (badanej) oferty,</w:t>
      </w:r>
    </w:p>
    <w:p w:rsidR="00C45CDF" w:rsidRDefault="00CC313E" w:rsidP="00D436ED">
      <w:pPr>
        <w:pStyle w:val="Akapitzlist"/>
        <w:spacing w:line="276" w:lineRule="auto"/>
        <w:jc w:val="both"/>
      </w:pPr>
      <w:r>
        <w:t>C - ilość punktów uzyskanych przez ocenianą ofertę w kryterium Cena (C),</w:t>
      </w:r>
    </w:p>
    <w:p w:rsidR="00C45CDF" w:rsidRDefault="00CC313E" w:rsidP="00D436ED">
      <w:pPr>
        <w:pStyle w:val="Akapitzlist"/>
        <w:spacing w:line="276" w:lineRule="auto"/>
        <w:jc w:val="both"/>
      </w:pPr>
      <w:r>
        <w:t>A - ilość punktów uzyskanych przez ocenianą ofertę w kryterium Czas usunięcia Awarii (A),</w:t>
      </w:r>
    </w:p>
    <w:p w:rsidR="00C45CDF" w:rsidRDefault="00CC313E" w:rsidP="00D436ED">
      <w:pPr>
        <w:pStyle w:val="Akapitzlist"/>
        <w:spacing w:line="276" w:lineRule="auto"/>
        <w:jc w:val="both"/>
      </w:pPr>
      <w:r>
        <w:t>B - ilość punktów uzyskanych przez ocenianą ofertę w kryterium Czas usunięcia Błędu (B),</w:t>
      </w:r>
    </w:p>
    <w:p w:rsidR="00052F4B" w:rsidRDefault="00CC313E" w:rsidP="00D436ED">
      <w:pPr>
        <w:pStyle w:val="Akapitzlist"/>
        <w:spacing w:line="276" w:lineRule="auto"/>
        <w:jc w:val="both"/>
      </w:pPr>
      <w:r>
        <w:t>W - ilość punktów uzyskanych przez ocenianą ofertę w kryterium Czas usunięcia Wady (W).</w:t>
      </w:r>
    </w:p>
    <w:p w:rsidR="00052F4B" w:rsidRDefault="00CC313E" w:rsidP="00D436ED">
      <w:pPr>
        <w:pStyle w:val="Akapitzlist"/>
        <w:numPr>
          <w:ilvl w:val="1"/>
          <w:numId w:val="2"/>
        </w:numPr>
        <w:spacing w:line="276" w:lineRule="auto"/>
        <w:jc w:val="both"/>
      </w:pPr>
      <w:r>
        <w:t>Dla części 2 za ofertę najkorzystniejszą zostanie uznana oferta (spośród ofert nieodrzuconych) zawierająca najkorzystniejszy bilans punktów w kryteriach:</w:t>
      </w:r>
    </w:p>
    <w:p w:rsidR="00052F4B" w:rsidRDefault="00CC313E" w:rsidP="00D436ED">
      <w:pPr>
        <w:pStyle w:val="Akapitzlist"/>
        <w:spacing w:line="276" w:lineRule="auto"/>
        <w:ind w:left="360"/>
        <w:jc w:val="both"/>
      </w:pPr>
      <w:r>
        <w:t>a) Cena ofertowa (C) – znaczenie 60 %,</w:t>
      </w:r>
    </w:p>
    <w:p w:rsidR="00052F4B" w:rsidRDefault="00CC313E" w:rsidP="00D436ED">
      <w:pPr>
        <w:pStyle w:val="Akapitzlist"/>
        <w:spacing w:line="276" w:lineRule="auto"/>
        <w:ind w:left="360"/>
        <w:jc w:val="both"/>
      </w:pPr>
      <w:r>
        <w:t>b) Okres udzielonej gwarancji na skaner dokumentowy (G) – znaczenie: 10 %,</w:t>
      </w:r>
    </w:p>
    <w:p w:rsidR="00052F4B" w:rsidRDefault="00CC313E" w:rsidP="00D436ED">
      <w:pPr>
        <w:pStyle w:val="Akapitzlist"/>
        <w:spacing w:line="276" w:lineRule="auto"/>
        <w:ind w:left="360"/>
        <w:jc w:val="both"/>
      </w:pPr>
      <w:r>
        <w:t>c) Warunki serwisu gwarancyjnego na zestawy komputerowe (S) – znaczenie 20%,</w:t>
      </w:r>
    </w:p>
    <w:p w:rsidR="00052F4B" w:rsidRDefault="00CC313E" w:rsidP="00D436ED">
      <w:pPr>
        <w:pStyle w:val="Akapitzlist"/>
        <w:spacing w:line="276" w:lineRule="auto"/>
        <w:ind w:left="360"/>
        <w:jc w:val="both"/>
      </w:pPr>
      <w:r>
        <w:t>d) Termin dostawy (D) - znaczenie: 10 %.</w:t>
      </w:r>
    </w:p>
    <w:p w:rsidR="00052F4B" w:rsidRDefault="00CC313E" w:rsidP="00D436ED">
      <w:pPr>
        <w:pStyle w:val="Akapitzlist"/>
        <w:numPr>
          <w:ilvl w:val="1"/>
          <w:numId w:val="2"/>
        </w:numPr>
        <w:spacing w:line="276" w:lineRule="auto"/>
        <w:jc w:val="both"/>
      </w:pPr>
      <w:r>
        <w:t>Ocena punktowa złożonych ofert, dla każdego z kryteriów określonych w pkt. powyżej, dokonana zostanie zgodnie z następującymi formułami:</w:t>
      </w:r>
    </w:p>
    <w:p w:rsidR="00C45CDF" w:rsidRDefault="00CC313E" w:rsidP="00D436ED">
      <w:pPr>
        <w:pStyle w:val="Akapitzlist"/>
        <w:numPr>
          <w:ilvl w:val="2"/>
          <w:numId w:val="2"/>
        </w:numPr>
        <w:spacing w:line="276" w:lineRule="auto"/>
        <w:jc w:val="both"/>
      </w:pPr>
      <w:r>
        <w:t>Liczba punktów w kryterium Cena (C) zostanie obliczona na podstawie następującego wzoru:</w:t>
      </w:r>
    </w:p>
    <w:p w:rsidR="00C45CDF" w:rsidRDefault="00CC313E" w:rsidP="00D436ED">
      <w:pPr>
        <w:pStyle w:val="Akapitzlist"/>
        <w:spacing w:line="276" w:lineRule="auto"/>
        <w:jc w:val="both"/>
      </w:pPr>
      <w:r>
        <w:t xml:space="preserve">C = ( </w:t>
      </w:r>
      <w:proofErr w:type="spellStart"/>
      <w:r>
        <w:t>Cn</w:t>
      </w:r>
      <w:proofErr w:type="spellEnd"/>
      <w:r>
        <w:t xml:space="preserve"> / </w:t>
      </w:r>
      <w:proofErr w:type="spellStart"/>
      <w:r>
        <w:t>Cb</w:t>
      </w:r>
      <w:proofErr w:type="spellEnd"/>
      <w:r>
        <w:t xml:space="preserve"> ) x 60</w:t>
      </w:r>
    </w:p>
    <w:p w:rsidR="00C45CDF" w:rsidRDefault="00CC313E" w:rsidP="00D436ED">
      <w:pPr>
        <w:pStyle w:val="Akapitzlist"/>
        <w:spacing w:line="276" w:lineRule="auto"/>
        <w:jc w:val="both"/>
      </w:pPr>
      <w:r>
        <w:t>gdzie:</w:t>
      </w:r>
    </w:p>
    <w:p w:rsidR="00C45CDF" w:rsidRDefault="00CC313E" w:rsidP="00D436ED">
      <w:pPr>
        <w:pStyle w:val="Akapitzlist"/>
        <w:spacing w:line="276" w:lineRule="auto"/>
        <w:jc w:val="both"/>
      </w:pPr>
      <w:r>
        <w:t>C - ilość punktów uzyskanych przez ocenianą (badaną) ofertę w zakresie kryterium Cena (C),</w:t>
      </w:r>
    </w:p>
    <w:p w:rsidR="00C45CDF" w:rsidRDefault="00CC313E" w:rsidP="00D436ED">
      <w:pPr>
        <w:pStyle w:val="Akapitzlist"/>
        <w:spacing w:line="276" w:lineRule="auto"/>
        <w:jc w:val="both"/>
      </w:pPr>
      <w:proofErr w:type="spellStart"/>
      <w:r>
        <w:t>Cn</w:t>
      </w:r>
      <w:proofErr w:type="spellEnd"/>
      <w:r>
        <w:t xml:space="preserve"> - najniższa cena oferty brutto spośród wszystkich ofert podlegających ocenie,</w:t>
      </w:r>
    </w:p>
    <w:p w:rsidR="00C45CDF" w:rsidRDefault="00CC313E" w:rsidP="00D436ED">
      <w:pPr>
        <w:pStyle w:val="Akapitzlist"/>
        <w:spacing w:line="276" w:lineRule="auto"/>
        <w:jc w:val="both"/>
      </w:pPr>
      <w:proofErr w:type="spellStart"/>
      <w:r>
        <w:t>Cb</w:t>
      </w:r>
      <w:proofErr w:type="spellEnd"/>
      <w:r>
        <w:t xml:space="preserve"> - cena oferty brutto oferty ocenianej (badanej),</w:t>
      </w:r>
    </w:p>
    <w:p w:rsidR="00C45CDF" w:rsidRDefault="00CC313E" w:rsidP="00D436ED">
      <w:pPr>
        <w:pStyle w:val="Akapitzlist"/>
        <w:spacing w:line="276" w:lineRule="auto"/>
        <w:jc w:val="both"/>
      </w:pPr>
      <w:r>
        <w:t xml:space="preserve">przy czym w zakresie kryterium Cena (C), do porównania i oceny ofert brana będzie cena oferty brutto podana przez Wykonawcę w Formularzu Oferty (Załącznik Nr 2 do SIWZ). Im niższa cena oferty, tym większa liczba uzyskanych w tym kryterium punktów. </w:t>
      </w:r>
    </w:p>
    <w:p w:rsidR="00052F4B" w:rsidRDefault="00CC313E" w:rsidP="00D436ED">
      <w:pPr>
        <w:pStyle w:val="Akapitzlist"/>
        <w:spacing w:line="276" w:lineRule="auto"/>
        <w:jc w:val="both"/>
      </w:pPr>
      <w:r>
        <w:t>W ramach wyżej wymienionego kryterium oferta może otrzymać maksymalnie 60 pkt.</w:t>
      </w:r>
    </w:p>
    <w:p w:rsidR="00052F4B" w:rsidRDefault="00CC313E" w:rsidP="00D436ED">
      <w:pPr>
        <w:pStyle w:val="Akapitzlist"/>
        <w:numPr>
          <w:ilvl w:val="2"/>
          <w:numId w:val="2"/>
        </w:numPr>
        <w:spacing w:line="276" w:lineRule="auto"/>
        <w:jc w:val="both"/>
      </w:pPr>
      <w:r>
        <w:t>Liczba punktów w kryterium Okres udzielonej gwarancji na skaner dokumentowy (G) zostanie przyznana w następujący sposób:</w:t>
      </w:r>
    </w:p>
    <w:p w:rsidR="00C45CDF" w:rsidRDefault="00CC313E" w:rsidP="00D436ED">
      <w:pPr>
        <w:pStyle w:val="Akapitzlist"/>
        <w:spacing w:line="276" w:lineRule="auto"/>
        <w:jc w:val="both"/>
      </w:pPr>
      <w:r>
        <w:t xml:space="preserve">G = ( </w:t>
      </w:r>
      <w:proofErr w:type="spellStart"/>
      <w:r>
        <w:t>Gb</w:t>
      </w:r>
      <w:proofErr w:type="spellEnd"/>
      <w:r>
        <w:t xml:space="preserve"> / 60 ) x 10</w:t>
      </w:r>
    </w:p>
    <w:p w:rsidR="00C45CDF" w:rsidRDefault="00CC313E" w:rsidP="00D436ED">
      <w:pPr>
        <w:pStyle w:val="Akapitzlist"/>
        <w:spacing w:line="276" w:lineRule="auto"/>
        <w:jc w:val="both"/>
      </w:pPr>
      <w:r>
        <w:t xml:space="preserve">gdzie: </w:t>
      </w:r>
    </w:p>
    <w:p w:rsidR="00C45CDF" w:rsidRDefault="00CC313E" w:rsidP="00D436ED">
      <w:pPr>
        <w:pStyle w:val="Akapitzlist"/>
        <w:spacing w:line="276" w:lineRule="auto"/>
        <w:jc w:val="both"/>
      </w:pPr>
      <w:r>
        <w:t>G – ilość punktów uzyskanych przez ocenianą (badaną) ofertę,</w:t>
      </w:r>
    </w:p>
    <w:p w:rsidR="00C45CDF" w:rsidRDefault="00CC313E" w:rsidP="00D436ED">
      <w:pPr>
        <w:pStyle w:val="Akapitzlist"/>
        <w:spacing w:line="276" w:lineRule="auto"/>
        <w:jc w:val="both"/>
      </w:pPr>
      <w:proofErr w:type="spellStart"/>
      <w:r>
        <w:lastRenderedPageBreak/>
        <w:t>Gb</w:t>
      </w:r>
      <w:proofErr w:type="spellEnd"/>
      <w:r>
        <w:t xml:space="preserve"> – okres gwarancji udzielonej przez Wykonawcę zaoferowany w ocenianej (badanej) ofercie,</w:t>
      </w:r>
    </w:p>
    <w:p w:rsidR="00D436ED" w:rsidRDefault="00CC313E" w:rsidP="00D436ED">
      <w:pPr>
        <w:pStyle w:val="Akapitzlist"/>
        <w:spacing w:line="276" w:lineRule="auto"/>
        <w:jc w:val="both"/>
      </w:pPr>
      <w:r>
        <w:t>przy czym w zakresie kryterium Okres udzielonej gwarancji na skaner dokumentowy (G), dla porównania i oceny ofert, brany pod uwagę będzie okres gwarancji udzielonej przez Wykonawcę liczony w miesiącach, podany przez Wykonawcę w Formularzu Oferty. Im dłuższy okres gwarancji, tym większa liczba uzyskanych w tym kryterium punktów.</w:t>
      </w:r>
    </w:p>
    <w:p w:rsidR="00052F4B" w:rsidRDefault="00CC313E" w:rsidP="00D436ED">
      <w:pPr>
        <w:pStyle w:val="Akapitzlist"/>
        <w:spacing w:line="276" w:lineRule="auto"/>
        <w:jc w:val="both"/>
      </w:pPr>
      <w:r>
        <w:t>Najkrótszy akceptowalny przez Zamawiającego okres gwarancji udzielonej przez Wykonawcę to 36 miesięcy. Zaoferowanie okresu gwarancji krótszego niż 36 miesięcy skutkować będzie odrzuceniem oferty. Najdłuższy akceptowalny przez Zamawiającego okres gwarancji udzielonej przez Wykonawcę to 60 miesięcy. Zaoferowanie okr</w:t>
      </w:r>
      <w:r w:rsidR="00D436ED">
        <w:t>esu gwarancji dłuższego niż 60 </w:t>
      </w:r>
      <w:r>
        <w:t>miesięcy skutkować będzie przyjęciem przez Zamawiającego, że Wykonawca oferuje najdłuższy akceptowalny przez Zamawiającego okres gwarancji, to jest 60 miesięcy. Brak wskazania/ wpisania w Formularzu Oferty okresu gwarancji udzielonej przez Wykonawcę, skutkować będzie przyjęciem przez Zamawiającego, że Wykonawca oferuje najkrótszy akceptowalny przez Zamawiającego okres gwarancji, to jest 36 miesięcy. W ramach wyżej wymienionego kryterium oferta może otrzymać maksymalnie 10 pkt.</w:t>
      </w:r>
    </w:p>
    <w:p w:rsidR="00052F4B" w:rsidRDefault="00CC313E" w:rsidP="00D436ED">
      <w:pPr>
        <w:pStyle w:val="Akapitzlist"/>
        <w:numPr>
          <w:ilvl w:val="2"/>
          <w:numId w:val="2"/>
        </w:numPr>
        <w:spacing w:line="276" w:lineRule="auto"/>
        <w:jc w:val="both"/>
      </w:pPr>
      <w:r>
        <w:t>Liczba punktów w kryterium Warunki serwisu gwarancyjnego na zestawy komputerowe (S) zostanie przyznana w następujący sposób:</w:t>
      </w:r>
    </w:p>
    <w:p w:rsidR="00052F4B" w:rsidRDefault="00CC313E" w:rsidP="00D436ED">
      <w:pPr>
        <w:pStyle w:val="Akapitzlist"/>
        <w:spacing w:line="276" w:lineRule="auto"/>
        <w:jc w:val="both"/>
      </w:pPr>
      <w:r>
        <w:t>jeśli wykonawca zaoferuje usługi serwisu gwarancyjnego w miejscu instalacji urządzenia – badana oferta uzyska w kryterium Warunki serwisu gwarancyjnego na zestawy komputerowe (S) 10 pkt;</w:t>
      </w:r>
    </w:p>
    <w:p w:rsidR="00052F4B" w:rsidRDefault="00CC313E" w:rsidP="00D436ED">
      <w:pPr>
        <w:pStyle w:val="Akapitzlist"/>
        <w:spacing w:line="276" w:lineRule="auto"/>
        <w:jc w:val="both"/>
      </w:pPr>
      <w:r>
        <w:t xml:space="preserve">jeśli wykonawca zaoferuje </w:t>
      </w:r>
      <w:r>
        <w:rPr>
          <w:rFonts w:cs="Calibri"/>
          <w:szCs w:val="18"/>
        </w:rPr>
        <w:t>czas reakcji serwisu - do końca następnego dnia roboczego</w:t>
      </w:r>
      <w:r>
        <w:t xml:space="preserve"> badana oferta uzyska w kryterium Warunki serwisu gwarancyjnego na zestawy komputerowe (S) 10 pkt.</w:t>
      </w:r>
    </w:p>
    <w:p w:rsidR="00052F4B" w:rsidRDefault="00CC313E" w:rsidP="00D436ED">
      <w:pPr>
        <w:pStyle w:val="Akapitzlist"/>
        <w:spacing w:line="276" w:lineRule="auto"/>
        <w:jc w:val="both"/>
      </w:pPr>
      <w:r>
        <w:t>W ramach wyżej wymienionego kryterium oferta może otrzymać maksymalnie 20 pkt.</w:t>
      </w:r>
    </w:p>
    <w:p w:rsidR="00D436ED" w:rsidRDefault="00CC313E" w:rsidP="00D436ED">
      <w:pPr>
        <w:pStyle w:val="Akapitzlist"/>
        <w:numPr>
          <w:ilvl w:val="2"/>
          <w:numId w:val="2"/>
        </w:numPr>
        <w:spacing w:line="276" w:lineRule="auto"/>
        <w:jc w:val="both"/>
      </w:pPr>
      <w:r>
        <w:t>Liczba punktów w kryterium Termin dostawy (D) zostanie obliczona na podstawie następującego wzoru:</w:t>
      </w:r>
    </w:p>
    <w:p w:rsidR="00D436ED" w:rsidRDefault="00CC313E" w:rsidP="00D436ED">
      <w:pPr>
        <w:pStyle w:val="Akapitzlist"/>
        <w:spacing w:line="276" w:lineRule="auto"/>
        <w:jc w:val="both"/>
      </w:pPr>
      <w:r>
        <w:t xml:space="preserve">D = ( 30 / </w:t>
      </w:r>
      <w:proofErr w:type="spellStart"/>
      <w:r>
        <w:t>Db</w:t>
      </w:r>
      <w:proofErr w:type="spellEnd"/>
      <w:r>
        <w:t xml:space="preserve"> ) x 10</w:t>
      </w:r>
    </w:p>
    <w:p w:rsidR="00D436ED" w:rsidRDefault="00CC313E" w:rsidP="00D436ED">
      <w:pPr>
        <w:pStyle w:val="Akapitzlist"/>
        <w:spacing w:line="276" w:lineRule="auto"/>
        <w:jc w:val="both"/>
      </w:pPr>
      <w:r>
        <w:t xml:space="preserve">gdzie: </w:t>
      </w:r>
    </w:p>
    <w:p w:rsidR="00D436ED" w:rsidRDefault="00CC313E" w:rsidP="00D436ED">
      <w:pPr>
        <w:pStyle w:val="Akapitzlist"/>
        <w:spacing w:line="276" w:lineRule="auto"/>
        <w:jc w:val="both"/>
      </w:pPr>
      <w:r>
        <w:t>D – ilość punktów uzyskanych przez ocenianą (badaną) ofertę,</w:t>
      </w:r>
    </w:p>
    <w:p w:rsidR="00D436ED" w:rsidRDefault="00CC313E" w:rsidP="00D436ED">
      <w:pPr>
        <w:pStyle w:val="Akapitzlist"/>
        <w:spacing w:line="276" w:lineRule="auto"/>
        <w:jc w:val="both"/>
      </w:pPr>
      <w:proofErr w:type="spellStart"/>
      <w:r>
        <w:t>Db</w:t>
      </w:r>
      <w:proofErr w:type="spellEnd"/>
      <w:r>
        <w:t xml:space="preserve"> – termin dostawy zaoferowany w ocenianej (badanej) ofercie,</w:t>
      </w:r>
    </w:p>
    <w:p w:rsidR="00D436ED" w:rsidRDefault="00CC313E" w:rsidP="00D436ED">
      <w:pPr>
        <w:pStyle w:val="Akapitzlist"/>
        <w:spacing w:line="276" w:lineRule="auto"/>
        <w:jc w:val="both"/>
      </w:pPr>
      <w:r>
        <w:t>przy czym w zakresie kryterium Termin dostawy (D), dla porównania i oceny ofert, brany pod uwagę będzie termin dostawy liczony w dniach podany przez Wykonawcę w Formularzu Oferty. Im krótszy czas dostawy, tym większa liczba uzyskanych w tym kryterium punktów.</w:t>
      </w:r>
    </w:p>
    <w:p w:rsidR="00052F4B" w:rsidRDefault="00CC313E" w:rsidP="00D436ED">
      <w:pPr>
        <w:pStyle w:val="Akapitzlist"/>
        <w:spacing w:line="276" w:lineRule="auto"/>
        <w:jc w:val="both"/>
      </w:pPr>
      <w:r>
        <w:t>Najdłuższy akceptowalny przez Zamawiającego termin dostawy to 100 dni. Zaoferowanie terminu dostawy dłuższego niż 100 dni skutkować będzie odrzuceniem oferty. Najkrótszy akceptowalny przez Zamawiającego termin dostawy to 30 dni. Zaoferowanie terminu dostawy krótszego niż 30 dni skutkować będzie przyjęciem przez Zamawiającego, że Wykonawca oferuje najkrótszy akceptowalny przez Zamawiającego termin dostawy, to jest 30 dni. Brak wskazania / wpisania w Formularzu Oferty terminu dostawy skutkować będzie przyjęciem przez Zamawiającego, że Wykonawca oferuje najdłuższy akceptowalny przez Zamawiającego termin dostawy, to jest 100 dni. W ramach wyżej wymienionego kryterium oferta może otrzymać maksymalnie 10 pkt.</w:t>
      </w:r>
    </w:p>
    <w:p w:rsidR="00D436ED" w:rsidRDefault="00CC313E" w:rsidP="00D436ED">
      <w:pPr>
        <w:pStyle w:val="Akapitzlist"/>
        <w:numPr>
          <w:ilvl w:val="1"/>
          <w:numId w:val="2"/>
        </w:numPr>
        <w:spacing w:line="276" w:lineRule="auto"/>
        <w:jc w:val="both"/>
      </w:pPr>
      <w:r>
        <w:lastRenderedPageBreak/>
        <w:t>Jako najkorzystniejszą w części 2 Zamawiający wybierze ofertę, spośród ofert nie podlegających odrzuceniu, która uzyska największą liczbę punktów (X), obliczoną wg następującego wzoru:</w:t>
      </w:r>
    </w:p>
    <w:p w:rsidR="00D436ED" w:rsidRDefault="00CC313E" w:rsidP="00D436ED">
      <w:pPr>
        <w:pStyle w:val="Akapitzlist"/>
        <w:spacing w:line="276" w:lineRule="auto"/>
        <w:ind w:left="360"/>
        <w:jc w:val="both"/>
      </w:pPr>
      <w:r>
        <w:t>X = C + G + S + D</w:t>
      </w:r>
    </w:p>
    <w:p w:rsidR="00D436ED" w:rsidRDefault="00CC313E" w:rsidP="00D436ED">
      <w:pPr>
        <w:pStyle w:val="Akapitzlist"/>
        <w:spacing w:line="276" w:lineRule="auto"/>
        <w:ind w:left="360"/>
        <w:jc w:val="both"/>
      </w:pPr>
      <w:r>
        <w:t>gdzie:</w:t>
      </w:r>
    </w:p>
    <w:p w:rsidR="00D436ED" w:rsidRDefault="00CC313E" w:rsidP="00D436ED">
      <w:pPr>
        <w:pStyle w:val="Akapitzlist"/>
        <w:spacing w:line="276" w:lineRule="auto"/>
        <w:ind w:left="360"/>
        <w:jc w:val="both"/>
      </w:pPr>
      <w:r>
        <w:t>X - ocena końcowa ocenionej (badanej) oferty,</w:t>
      </w:r>
    </w:p>
    <w:p w:rsidR="00D436ED" w:rsidRDefault="00CC313E" w:rsidP="00D436ED">
      <w:pPr>
        <w:pStyle w:val="Akapitzlist"/>
        <w:spacing w:line="276" w:lineRule="auto"/>
        <w:ind w:left="360"/>
        <w:jc w:val="both"/>
      </w:pPr>
      <w:r>
        <w:t>C - ilość punktów uzyskanych przez ocenianą ofertę w kryterium Cena (C),</w:t>
      </w:r>
    </w:p>
    <w:p w:rsidR="00D436ED" w:rsidRDefault="00CC313E" w:rsidP="00D436ED">
      <w:pPr>
        <w:pStyle w:val="Akapitzlist"/>
        <w:spacing w:line="276" w:lineRule="auto"/>
        <w:ind w:left="360"/>
        <w:jc w:val="both"/>
      </w:pPr>
      <w:r>
        <w:t>G - ilość punktów uzyskanych przez ocenianą ofertę w kryterium Okres udzielonej gwarancji na skaner dokumentowy (G),</w:t>
      </w:r>
    </w:p>
    <w:p w:rsidR="00D436ED" w:rsidRDefault="00CC313E" w:rsidP="00D436ED">
      <w:pPr>
        <w:pStyle w:val="Akapitzlist"/>
        <w:spacing w:line="276" w:lineRule="auto"/>
        <w:ind w:left="360"/>
        <w:jc w:val="both"/>
      </w:pPr>
      <w:r>
        <w:t>S - ilość punktów uzyskanych przez ocenianą ofertę w kryterium Warunki serwisu gwarancyjnego na zestawy komputerowe (S),</w:t>
      </w:r>
    </w:p>
    <w:p w:rsidR="00052F4B" w:rsidRDefault="00CC313E" w:rsidP="00D436ED">
      <w:pPr>
        <w:pStyle w:val="Akapitzlist"/>
        <w:spacing w:line="276" w:lineRule="auto"/>
        <w:ind w:left="360"/>
        <w:jc w:val="both"/>
      </w:pPr>
      <w:r>
        <w:t>D - ilość punktów uzyskanych przez ocenianą ofertę w kryterium Termin dostawy (D).</w:t>
      </w:r>
    </w:p>
    <w:p w:rsidR="00052F4B" w:rsidRDefault="00CC313E" w:rsidP="00D436ED">
      <w:pPr>
        <w:pStyle w:val="Akapitzlist"/>
        <w:numPr>
          <w:ilvl w:val="1"/>
          <w:numId w:val="2"/>
        </w:numPr>
        <w:spacing w:line="276" w:lineRule="auto"/>
        <w:jc w:val="both"/>
      </w:pPr>
      <w:r>
        <w:t xml:space="preserve">Obliczenia dokonywane będą z dokładnością do dwóch miejsc po przecinku. Zaokrąglenia będą dokonywane w sposób następujący: uzyskane będą zaokrąglane do dwóch miejsc po przecinku w taki sposób, że trzecie miejsce po przecinku poniżej 5 pomija się, natomiast równe 5 i wyższe powodować będą zaokrąglenie cyfry znajdującej się na drugim miejscu po przecinku o 1 wyżej. </w:t>
      </w:r>
    </w:p>
    <w:p w:rsidR="00052F4B" w:rsidRDefault="00CC313E" w:rsidP="00D436ED">
      <w:pPr>
        <w:pStyle w:val="Akapitzlist"/>
        <w:numPr>
          <w:ilvl w:val="1"/>
          <w:numId w:val="2"/>
        </w:numPr>
        <w:spacing w:line="276" w:lineRule="auto"/>
        <w:jc w:val="both"/>
      </w:pPr>
      <w:r>
        <w:t xml:space="preserve">Zamówienie zostanie udzielone Wykonawcy, którego oferta odpowiadać będzie wszystkim wymaganiom przedstawionym w Ustawie oraz w SIWZ i zostanie oceniona, jako najkorzystniejsza w oparciu o podane kryteria wyboru. </w:t>
      </w:r>
    </w:p>
    <w:p w:rsidR="00052F4B" w:rsidRDefault="00CC313E" w:rsidP="00D436ED">
      <w:pPr>
        <w:pStyle w:val="Akapitzlist"/>
        <w:numPr>
          <w:ilvl w:val="1"/>
          <w:numId w:val="2"/>
        </w:numPr>
        <w:spacing w:line="276" w:lineRule="auto"/>
        <w:jc w:val="both"/>
      </w:pPr>
      <w:r>
        <w:t>Jeżeli nie będzie można dokonać wyboru oferty najkorzystniejszej ze względu na to, że dwie lub więcej ofert przedstawia taki sam bilans ceny i innych kryteriów oceny ofert, Zamawiający spośród tych ofert dokona wyboru oferty z niższą ceną, a jeżeli zostały złożone oferty o takiej samej cenie, Zamawiający wezwie wykonawców, którzy złożyli te oferty, do złożenia w terminie określonym przez Zamawiającego ofert dodatkowych (art. 91 ust. 4 Ustawy).</w:t>
      </w:r>
    </w:p>
    <w:p w:rsidR="00052F4B" w:rsidRDefault="00CC313E" w:rsidP="00D436ED">
      <w:pPr>
        <w:pStyle w:val="Akapitzlist"/>
        <w:numPr>
          <w:ilvl w:val="1"/>
          <w:numId w:val="2"/>
        </w:numPr>
        <w:spacing w:line="276" w:lineRule="auto"/>
        <w:jc w:val="both"/>
      </w:pPr>
      <w:r>
        <w:t>Wykonawcy, składając oferty dodatkowe, nie mogą zaoferować cen lub kosztów wyższych niż zaoferowane w złożonych ofertach.</w:t>
      </w:r>
    </w:p>
    <w:p w:rsidR="00052F4B" w:rsidRDefault="00CC313E" w:rsidP="00D436ED">
      <w:pPr>
        <w:pStyle w:val="Nagwek1"/>
        <w:numPr>
          <w:ilvl w:val="0"/>
          <w:numId w:val="2"/>
        </w:numPr>
        <w:spacing w:line="276" w:lineRule="auto"/>
        <w:jc w:val="both"/>
      </w:pPr>
      <w:r>
        <w:t>Informacje o formalnościach, jakie powinny zostać dopełnione po wyborze oferty w celu zawarcia umowy w sprawie zamówienia publicznego</w:t>
      </w:r>
    </w:p>
    <w:p w:rsidR="00052F4B" w:rsidRDefault="00CC313E" w:rsidP="00D436ED">
      <w:pPr>
        <w:pStyle w:val="Akapitzlist"/>
        <w:numPr>
          <w:ilvl w:val="1"/>
          <w:numId w:val="2"/>
        </w:numPr>
        <w:spacing w:line="276" w:lineRule="auto"/>
        <w:jc w:val="both"/>
      </w:pPr>
      <w:r>
        <w:t>Zamawiający poinformuje niezwłocznie wszystkich Wyko</w:t>
      </w:r>
      <w:r w:rsidR="00D436ED">
        <w:t>nawców, którzy złożyli ofertę o </w:t>
      </w:r>
      <w:r>
        <w:t>wyborze oferty najkorzystniejszej – podając stosowne dane określone w art. 92 ust. 1 Ustawy.</w:t>
      </w:r>
    </w:p>
    <w:p w:rsidR="00052F4B" w:rsidRDefault="00CC313E" w:rsidP="00D436ED">
      <w:pPr>
        <w:pStyle w:val="Akapitzlist"/>
        <w:numPr>
          <w:ilvl w:val="1"/>
          <w:numId w:val="2"/>
        </w:numPr>
        <w:spacing w:line="276" w:lineRule="auto"/>
        <w:jc w:val="both"/>
      </w:pPr>
      <w:r>
        <w:t>Informację o wyborze oferty najkorzystniejszej Zamawiający zamieści również na stronie internetowej zgodnie z dyspozycją art. 92 ust. 2 Ustawy.</w:t>
      </w:r>
    </w:p>
    <w:p w:rsidR="00052F4B" w:rsidRDefault="00CC313E" w:rsidP="00D436ED">
      <w:pPr>
        <w:pStyle w:val="Akapitzlist"/>
        <w:numPr>
          <w:ilvl w:val="1"/>
          <w:numId w:val="2"/>
        </w:numPr>
        <w:spacing w:line="276" w:lineRule="auto"/>
        <w:jc w:val="both"/>
      </w:pPr>
      <w:r>
        <w:t>W przypadku, gdy jako najkorzystniejsza zostanie wybrana oferta Wykonawców wspólnie ubiegających się o udzielenie zamówienia, Wykonawca przed podpisaniem umowy na wezwanie Zamawiającego i w terminie przez niego wyznaczonym, przedłoży umowę regulującą współpracę Wykonawców, w której m.in. zostanie określony pełnom</w:t>
      </w:r>
      <w:r w:rsidR="00D436ED">
        <w:t>ocnik uprawniony do kontaktów z </w:t>
      </w:r>
      <w:r>
        <w:t>Zamawiającym oraz do wystawiania dokumentów związanych z płatnościami.</w:t>
      </w:r>
    </w:p>
    <w:p w:rsidR="00052F4B" w:rsidRDefault="00CC313E" w:rsidP="00D436ED">
      <w:pPr>
        <w:pStyle w:val="Akapitzlist"/>
        <w:numPr>
          <w:ilvl w:val="1"/>
          <w:numId w:val="2"/>
        </w:numPr>
        <w:spacing w:line="276" w:lineRule="auto"/>
        <w:jc w:val="both"/>
      </w:pPr>
      <w:r>
        <w:t>Zamawiający zawrze umowę w trybie art. 94 Ustawy z Wykonawcą, którego oferta została wybrana jako najkorzystniejsza, z uwzględnieniem zapisów art. 139 Ustawy.</w:t>
      </w:r>
    </w:p>
    <w:p w:rsidR="00052F4B" w:rsidRDefault="00CC313E" w:rsidP="00D436ED">
      <w:pPr>
        <w:pStyle w:val="Nagwek1"/>
        <w:numPr>
          <w:ilvl w:val="0"/>
          <w:numId w:val="2"/>
        </w:numPr>
        <w:spacing w:line="276" w:lineRule="auto"/>
        <w:jc w:val="both"/>
      </w:pPr>
      <w:r>
        <w:lastRenderedPageBreak/>
        <w:t>Wymagania dotyczące zabezpieczenia należytego wykonania umowy</w:t>
      </w:r>
    </w:p>
    <w:p w:rsidR="00052F4B" w:rsidRDefault="00CC313E" w:rsidP="00D436ED">
      <w:pPr>
        <w:pStyle w:val="Poziom2"/>
        <w:numPr>
          <w:ilvl w:val="1"/>
          <w:numId w:val="2"/>
        </w:numPr>
        <w:spacing w:before="0" w:line="276" w:lineRule="auto"/>
        <w:jc w:val="both"/>
      </w:pPr>
      <w:r>
        <w:t>Zabezpieczenie służy pokryciu roszczeń z tytułu niewykonania lub nienależytego wykonania umowy.</w:t>
      </w:r>
    </w:p>
    <w:p w:rsidR="00052F4B" w:rsidRDefault="00CC313E" w:rsidP="00D436ED">
      <w:pPr>
        <w:pStyle w:val="Poziom3"/>
        <w:numPr>
          <w:ilvl w:val="1"/>
          <w:numId w:val="2"/>
        </w:numPr>
        <w:spacing w:before="0" w:line="276" w:lineRule="auto"/>
        <w:jc w:val="both"/>
      </w:pPr>
      <w:r>
        <w:t xml:space="preserve">Zamawiający ustala zabezpieczenie należytego wykonania umowy zawartej w wyniku postępowania o udzielenie niniejszego zamówienia w </w:t>
      </w:r>
      <w:r w:rsidR="00D436ED">
        <w:t>wysokości 10% ceny całkowitej z </w:t>
      </w:r>
      <w:r>
        <w:t>podatkiem VAT podanej w ofercie.</w:t>
      </w:r>
    </w:p>
    <w:p w:rsidR="00052F4B" w:rsidRDefault="00CC313E" w:rsidP="00D436ED">
      <w:pPr>
        <w:pStyle w:val="Poziom3"/>
        <w:numPr>
          <w:ilvl w:val="1"/>
          <w:numId w:val="2"/>
        </w:numPr>
        <w:spacing w:before="0" w:line="276" w:lineRule="auto"/>
        <w:jc w:val="both"/>
      </w:pPr>
      <w:r>
        <w:t xml:space="preserve">Zabezpieczenie należytego wykonania umowy może być wniesione według wyboru Wykonawcy w jednej lub w kilku następujących formach: </w:t>
      </w:r>
    </w:p>
    <w:p w:rsidR="00052F4B" w:rsidRDefault="00CC313E" w:rsidP="00D436ED">
      <w:pPr>
        <w:pStyle w:val="Poziom4"/>
        <w:numPr>
          <w:ilvl w:val="2"/>
          <w:numId w:val="2"/>
        </w:numPr>
        <w:spacing w:before="0" w:line="276" w:lineRule="auto"/>
        <w:jc w:val="both"/>
      </w:pPr>
      <w:r>
        <w:t xml:space="preserve">pieniądzu, </w:t>
      </w:r>
    </w:p>
    <w:p w:rsidR="00052F4B" w:rsidRDefault="00CC313E" w:rsidP="00D436ED">
      <w:pPr>
        <w:pStyle w:val="Poziom4"/>
        <w:numPr>
          <w:ilvl w:val="2"/>
          <w:numId w:val="2"/>
        </w:numPr>
        <w:spacing w:before="0" w:line="276" w:lineRule="auto"/>
        <w:jc w:val="both"/>
      </w:pPr>
      <w:r>
        <w:t>poręczeniach bankowych lub poręczeniach spółdzielczej kas</w:t>
      </w:r>
      <w:r w:rsidR="00D436ED">
        <w:t>y oszczędnościowo-kredytowej, z </w:t>
      </w:r>
      <w:r>
        <w:t>tym że zobowiązanie kasy jest zawsze zobowiązaniem pieniężnym,</w:t>
      </w:r>
    </w:p>
    <w:p w:rsidR="00052F4B" w:rsidRDefault="00CC313E" w:rsidP="00D436ED">
      <w:pPr>
        <w:pStyle w:val="Poziom4"/>
        <w:numPr>
          <w:ilvl w:val="2"/>
          <w:numId w:val="2"/>
        </w:numPr>
        <w:spacing w:before="0" w:line="276" w:lineRule="auto"/>
        <w:jc w:val="both"/>
      </w:pPr>
      <w:r>
        <w:t xml:space="preserve">gwarancjach bankowych, </w:t>
      </w:r>
    </w:p>
    <w:p w:rsidR="00052F4B" w:rsidRDefault="00CC313E" w:rsidP="00D436ED">
      <w:pPr>
        <w:pStyle w:val="Poziom4"/>
        <w:numPr>
          <w:ilvl w:val="2"/>
          <w:numId w:val="2"/>
        </w:numPr>
        <w:spacing w:before="0" w:line="276" w:lineRule="auto"/>
        <w:jc w:val="both"/>
      </w:pPr>
      <w:r>
        <w:t xml:space="preserve">gwarancjach ubezpieczeniowych, </w:t>
      </w:r>
    </w:p>
    <w:p w:rsidR="00052F4B" w:rsidRDefault="00CC313E" w:rsidP="00D436ED">
      <w:pPr>
        <w:pStyle w:val="Poziom4"/>
        <w:numPr>
          <w:ilvl w:val="2"/>
          <w:numId w:val="2"/>
        </w:numPr>
        <w:spacing w:before="0" w:line="276" w:lineRule="auto"/>
        <w:jc w:val="both"/>
      </w:pPr>
      <w:r>
        <w:t xml:space="preserve">poręczeniach udzielanych przez podmioty, o których mowa </w:t>
      </w:r>
      <w:r w:rsidR="00D436ED">
        <w:t>w art. 6b ust. 5 </w:t>
      </w:r>
      <w:proofErr w:type="spellStart"/>
      <w:r w:rsidR="00D436ED">
        <w:t>pkt</w:t>
      </w:r>
      <w:proofErr w:type="spellEnd"/>
      <w:r w:rsidR="00D436ED">
        <w:t xml:space="preserve"> 2 ustawy z </w:t>
      </w:r>
      <w:r>
        <w:t>dnia 9 listopada 2000 roku o utworzeniu Polskiej Agencji Rozwoju Przedsiębiorczości.</w:t>
      </w:r>
    </w:p>
    <w:p w:rsidR="00052F4B" w:rsidRDefault="00CC313E" w:rsidP="00D436ED">
      <w:pPr>
        <w:pStyle w:val="Akapitzlist"/>
        <w:numPr>
          <w:ilvl w:val="1"/>
          <w:numId w:val="2"/>
        </w:numPr>
        <w:spacing w:line="276" w:lineRule="auto"/>
        <w:jc w:val="both"/>
        <w:rPr>
          <w:lang w:eastAsia="ar-SA"/>
        </w:rPr>
      </w:pPr>
      <w:r>
        <w:rPr>
          <w:lang w:eastAsia="ar-SA"/>
        </w:rPr>
        <w:t xml:space="preserve">Zamawiający nie wyraża zgody na wniesienie zabezpieczenia w formach określonych w art. 148 ust. 2 </w:t>
      </w:r>
      <w:r>
        <w:t>Ustawy</w:t>
      </w:r>
      <w:r>
        <w:rPr>
          <w:lang w:eastAsia="ar-SA"/>
        </w:rPr>
        <w:t>.</w:t>
      </w:r>
    </w:p>
    <w:p w:rsidR="00052F4B" w:rsidRDefault="00CC313E" w:rsidP="00D436ED">
      <w:pPr>
        <w:pStyle w:val="Akapitzlist"/>
        <w:numPr>
          <w:ilvl w:val="1"/>
          <w:numId w:val="2"/>
        </w:numPr>
        <w:spacing w:line="276" w:lineRule="auto"/>
        <w:jc w:val="both"/>
        <w:rPr>
          <w:lang w:eastAsia="ar-SA"/>
        </w:rPr>
      </w:pPr>
      <w:r>
        <w:rPr>
          <w:lang w:eastAsia="ar-SA"/>
        </w:rPr>
        <w:t>Termin ważności zabezpieczenia złożonego w formie innej niż pieniężna nie może upłynąć przed wygaśnięciem zobowiązania, którego należyte wykonanie zabezpiecza Wykona</w:t>
      </w:r>
      <w:r w:rsidR="00D436ED">
        <w:rPr>
          <w:lang w:eastAsia="ar-SA"/>
        </w:rPr>
        <w:t>wca z </w:t>
      </w:r>
      <w:r>
        <w:rPr>
          <w:lang w:eastAsia="ar-SA"/>
        </w:rPr>
        <w:t xml:space="preserve">zastrzeżeniem art. 150 ust. 7 </w:t>
      </w:r>
      <w:r>
        <w:t>Ustawy</w:t>
      </w:r>
      <w:r>
        <w:rPr>
          <w:lang w:eastAsia="ar-SA"/>
        </w:rPr>
        <w:t>.</w:t>
      </w:r>
    </w:p>
    <w:p w:rsidR="00052F4B" w:rsidRDefault="00CC313E" w:rsidP="00D436ED">
      <w:pPr>
        <w:pStyle w:val="Akapitzlist"/>
        <w:numPr>
          <w:ilvl w:val="1"/>
          <w:numId w:val="2"/>
        </w:numPr>
        <w:spacing w:line="276" w:lineRule="auto"/>
        <w:jc w:val="both"/>
        <w:rPr>
          <w:lang w:eastAsia="ar-SA"/>
        </w:rPr>
      </w:pPr>
      <w:r>
        <w:rPr>
          <w:lang w:eastAsia="ar-SA"/>
        </w:rPr>
        <w:t xml:space="preserve">Zabezpieczenie wnoszone w pieniądzu Wykonawca wpłaca przelewem na rachunek bankowy Zamawiającego (nr rachunku </w:t>
      </w:r>
      <w:r w:rsidR="00D436ED">
        <w:rPr>
          <w:rFonts w:cstheme="minorHAnsi"/>
          <w:shd w:val="clear" w:color="auto" w:fill="FFFFFF"/>
        </w:rPr>
        <w:t>44 8922 0009 0000 0361 2000 0030</w:t>
      </w:r>
      <w:r>
        <w:rPr>
          <w:lang w:eastAsia="ar-SA"/>
        </w:rPr>
        <w:t>).</w:t>
      </w:r>
    </w:p>
    <w:p w:rsidR="00052F4B" w:rsidRDefault="00CC313E" w:rsidP="00D436ED">
      <w:pPr>
        <w:pStyle w:val="Akapitzlist"/>
        <w:numPr>
          <w:ilvl w:val="1"/>
          <w:numId w:val="2"/>
        </w:numPr>
        <w:spacing w:line="276" w:lineRule="auto"/>
        <w:jc w:val="both"/>
        <w:rPr>
          <w:lang w:eastAsia="ar-SA"/>
        </w:rPr>
      </w:pPr>
      <w:r>
        <w:rPr>
          <w:lang w:eastAsia="ar-SA"/>
        </w:rPr>
        <w:t xml:space="preserve">W przypadku zabezpieczeń składanych w formie </w:t>
      </w:r>
      <w:r w:rsidR="00E1569A">
        <w:rPr>
          <w:lang w:eastAsia="ar-SA"/>
        </w:rPr>
        <w:t xml:space="preserve">pieniężnej, Zamawiający zwróci </w:t>
      </w:r>
      <w:r>
        <w:rPr>
          <w:lang w:eastAsia="ar-SA"/>
        </w:rPr>
        <w:t>70% wartości złożonego zabezpieczenia w terminie 30 dni od dnia wykonania zamówienia i uznania przez Zamawiającego za należycie wykonane, natomiast pozostałe 30% kwoty zabezpieczenia Zamawiający zwróci w terminie nie później niż 15 dni po upływie okresu rękojmi za wady.</w:t>
      </w:r>
    </w:p>
    <w:p w:rsidR="00052F4B" w:rsidRDefault="00CC313E" w:rsidP="00D436ED">
      <w:pPr>
        <w:pStyle w:val="Akapitzlist"/>
        <w:numPr>
          <w:ilvl w:val="1"/>
          <w:numId w:val="2"/>
        </w:numPr>
        <w:spacing w:line="276" w:lineRule="auto"/>
        <w:jc w:val="both"/>
        <w:rPr>
          <w:lang w:eastAsia="ar-SA"/>
        </w:rPr>
      </w:pPr>
      <w:r>
        <w:rPr>
          <w:lang w:eastAsia="ar-SA"/>
        </w:rPr>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bezwarunkowe i nieodwołalne.</w:t>
      </w:r>
    </w:p>
    <w:p w:rsidR="00052F4B" w:rsidRDefault="00CC313E" w:rsidP="00E1569A">
      <w:pPr>
        <w:pStyle w:val="Nagwek1"/>
        <w:numPr>
          <w:ilvl w:val="0"/>
          <w:numId w:val="2"/>
        </w:numPr>
        <w:spacing w:line="276" w:lineRule="auto"/>
        <w:jc w:val="both"/>
      </w:pPr>
      <w: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52F4B" w:rsidRDefault="00CC313E" w:rsidP="00E1569A">
      <w:pPr>
        <w:pStyle w:val="Akapitzlist"/>
        <w:numPr>
          <w:ilvl w:val="1"/>
          <w:numId w:val="2"/>
        </w:numPr>
        <w:spacing w:line="276" w:lineRule="auto"/>
        <w:jc w:val="both"/>
      </w:pPr>
      <w:r>
        <w:t xml:space="preserve">Zamawiający wymaga od Wykonawcy, aby zawarł z nim umowę w sprawie niniejszego zamówienia publicznego na warunkach określonych w odpowiednim dla danej części wzorze umowy, które to wzory stanowią: </w:t>
      </w:r>
    </w:p>
    <w:p w:rsidR="00052F4B" w:rsidRDefault="00CC313E" w:rsidP="00E1569A">
      <w:pPr>
        <w:pStyle w:val="Akapitzlist"/>
        <w:numPr>
          <w:ilvl w:val="2"/>
          <w:numId w:val="2"/>
        </w:numPr>
        <w:spacing w:line="276" w:lineRule="auto"/>
        <w:jc w:val="both"/>
      </w:pPr>
      <w:r>
        <w:t>załącznik nr 8.1 do SIWZ dla części 1 Zamówienia,</w:t>
      </w:r>
    </w:p>
    <w:p w:rsidR="00052F4B" w:rsidRDefault="00CC313E" w:rsidP="00E1569A">
      <w:pPr>
        <w:pStyle w:val="Akapitzlist"/>
        <w:numPr>
          <w:ilvl w:val="2"/>
          <w:numId w:val="2"/>
        </w:numPr>
        <w:spacing w:line="276" w:lineRule="auto"/>
        <w:jc w:val="both"/>
      </w:pPr>
      <w:r>
        <w:t>załącznik nr 8.2 do SIWZ dla części 2 Zamówienia.</w:t>
      </w:r>
    </w:p>
    <w:p w:rsidR="00052F4B" w:rsidRDefault="00CC313E" w:rsidP="00E1569A">
      <w:pPr>
        <w:pStyle w:val="Akapitzlist"/>
        <w:numPr>
          <w:ilvl w:val="1"/>
          <w:numId w:val="2"/>
        </w:numPr>
        <w:spacing w:line="276" w:lineRule="auto"/>
        <w:jc w:val="both"/>
      </w:pPr>
      <w:r>
        <w:t>Postanowienia zawarte we wzorach umowy nie podlegają negocjacjom.</w:t>
      </w:r>
    </w:p>
    <w:p w:rsidR="00052F4B" w:rsidRDefault="00CC313E" w:rsidP="00E1569A">
      <w:pPr>
        <w:pStyle w:val="Akapitzlist"/>
        <w:numPr>
          <w:ilvl w:val="1"/>
          <w:numId w:val="2"/>
        </w:numPr>
        <w:spacing w:line="276" w:lineRule="auto"/>
        <w:jc w:val="both"/>
      </w:pPr>
      <w:r>
        <w:t>Wykonawca akceptuje treść odpowiedniego dla danej części wzoru umowy stosownym oświadczeniem zawartym w treści formularza oferty.</w:t>
      </w:r>
    </w:p>
    <w:p w:rsidR="00052F4B" w:rsidRDefault="00CC313E" w:rsidP="00E1569A">
      <w:pPr>
        <w:pStyle w:val="Akapitzlist"/>
        <w:numPr>
          <w:ilvl w:val="1"/>
          <w:numId w:val="2"/>
        </w:numPr>
        <w:spacing w:line="276" w:lineRule="auto"/>
        <w:jc w:val="both"/>
      </w:pPr>
      <w:r>
        <w:lastRenderedPageBreak/>
        <w:t>Zamawiający dopuszcza możliwość wprowadzenia zmiany do zawartej umowy, na podstawie art. 144 ust. 1 Ustawy, w sposób i warunkach szczegółowo opisanych we wzorze umowy.</w:t>
      </w:r>
    </w:p>
    <w:p w:rsidR="00052F4B" w:rsidRDefault="00CC313E" w:rsidP="00E1569A">
      <w:pPr>
        <w:pStyle w:val="Nagwek1"/>
        <w:numPr>
          <w:ilvl w:val="0"/>
          <w:numId w:val="2"/>
        </w:numPr>
        <w:spacing w:line="276" w:lineRule="auto"/>
        <w:jc w:val="both"/>
      </w:pPr>
      <w:r>
        <w:t>Pouczenie o środkach ochrony prawnej przysługujących wykonawcy w toku postępowania o udzielenie zamówienia.</w:t>
      </w:r>
    </w:p>
    <w:p w:rsidR="00052F4B" w:rsidRDefault="00CC313E" w:rsidP="00E1569A">
      <w:pPr>
        <w:pStyle w:val="Akapitzlist"/>
        <w:numPr>
          <w:ilvl w:val="1"/>
          <w:numId w:val="2"/>
        </w:numPr>
        <w:spacing w:line="276" w:lineRule="auto"/>
        <w:jc w:val="both"/>
      </w:pPr>
      <w:r>
        <w:t>Środki ochrony prawnej wnosi się zgodnie z zapisami zawartymi w dziale VI Środki ochrony prawnej Ustawy.</w:t>
      </w:r>
    </w:p>
    <w:p w:rsidR="00052F4B" w:rsidRDefault="00CC313E" w:rsidP="00E1569A">
      <w:pPr>
        <w:pStyle w:val="Akapitzlist"/>
        <w:numPr>
          <w:ilvl w:val="1"/>
          <w:numId w:val="2"/>
        </w:numPr>
        <w:spacing w:line="276" w:lineRule="auto"/>
        <w:jc w:val="both"/>
      </w:pPr>
      <w:r>
        <w:t>Środki ochrony prawnej przysługują Wykonawcom, a także innym podmiotom, jeżeli mają lub mieli interes w uzyskaniu danego zamówienia oraz ponieśli lub mogą ponieść szkodę w wyniku naruszenia przez Zamawiającego przepisów Ustawy. Środki och</w:t>
      </w:r>
      <w:r w:rsidR="00E1569A">
        <w:t>rony prawnej wobec ogłoszenia o </w:t>
      </w:r>
      <w:r>
        <w:t>zamówieniu oraz SIWZ przysługują również organizacjom wpisanym na listę, o której mowa w art. 154 pkt 5 Ustawy.</w:t>
      </w:r>
    </w:p>
    <w:p w:rsidR="00052F4B" w:rsidRDefault="00CC313E" w:rsidP="00E1569A">
      <w:pPr>
        <w:pStyle w:val="Akapitzlist"/>
        <w:numPr>
          <w:ilvl w:val="1"/>
          <w:numId w:val="2"/>
        </w:numPr>
        <w:spacing w:line="276" w:lineRule="auto"/>
        <w:jc w:val="both"/>
      </w:pPr>
      <w:r>
        <w:t>Odwołanie przysługuje wyłącznie od niezgodnej z przepisami Ustawy czynności Zamawiającego podjętej w postępowaniu o udzielenie zamówienia lub zaniechania czynności, do której Zamawiający jest zobowiązany na podstawie Ustawy. Do odwołania stosuje się art. 180 – 198 Ustawy.</w:t>
      </w:r>
    </w:p>
    <w:p w:rsidR="00052F4B" w:rsidRDefault="00CC313E" w:rsidP="00E1569A">
      <w:pPr>
        <w:pStyle w:val="Akapitzlist"/>
        <w:numPr>
          <w:ilvl w:val="1"/>
          <w:numId w:val="2"/>
        </w:numPr>
        <w:spacing w:line="276" w:lineRule="auto"/>
        <w:jc w:val="both"/>
      </w:pPr>
      <w:r>
        <w:t>Skarga do sądu przysługuje na orzeczenie Izby. Do skargi do sądu stosuje się przepisy art. 198a – 198g Ustawy.</w:t>
      </w:r>
    </w:p>
    <w:p w:rsidR="00052F4B" w:rsidRDefault="00CC313E" w:rsidP="00E1569A">
      <w:pPr>
        <w:pStyle w:val="Nagwek1"/>
        <w:numPr>
          <w:ilvl w:val="0"/>
          <w:numId w:val="2"/>
        </w:numPr>
        <w:spacing w:line="276" w:lineRule="auto"/>
        <w:jc w:val="both"/>
      </w:pPr>
      <w:r>
        <w:t>Klauzula informacyjna z art. 13 RODO</w:t>
      </w:r>
    </w:p>
    <w:p w:rsidR="00052F4B" w:rsidRPr="00E1569A" w:rsidRDefault="00CC313E" w:rsidP="00E1569A">
      <w:pPr>
        <w:pStyle w:val="Akapitzlist"/>
        <w:numPr>
          <w:ilvl w:val="1"/>
          <w:numId w:val="2"/>
        </w:numPr>
        <w:spacing w:line="276" w:lineRule="auto"/>
        <w:jc w:val="both"/>
        <w:rPr>
          <w:rFonts w:asciiTheme="minorHAnsi" w:hAnsiTheme="minorHAnsi" w:cstheme="minorHAnsi"/>
        </w:rPr>
      </w:pPr>
      <w:r>
        <w:t>Zgodnie z art. 13 ust. 1 i 2 rozporządzenia Parlamentu Europ</w:t>
      </w:r>
      <w:r w:rsidR="00E1569A">
        <w:t>ejskiego i Rady (UE) 2016/679 z </w:t>
      </w:r>
      <w:r>
        <w:t>dnia 27 kwietnia 2016 r. w sprawie ochrony osób fizycznych w związku z przetwarzaniem danych osobowych i w sprawie swobodnego przepływu takich danych oraz uchylenia dyrektywy 95/46/WE (</w:t>
      </w:r>
      <w:r w:rsidRPr="00E1569A">
        <w:rPr>
          <w:rFonts w:asciiTheme="minorHAnsi" w:hAnsiTheme="minorHAnsi" w:cstheme="minorHAnsi"/>
        </w:rPr>
        <w:t>ogólne rozporządzenie o ochronie danych) (Dz. Urz. UE L 119 z 04.05.2016, str. 1), dalej „RODO”, Zamawiający informuje, że:</w:t>
      </w:r>
    </w:p>
    <w:p w:rsidR="00052F4B" w:rsidRPr="00E1569A" w:rsidRDefault="00CC313E" w:rsidP="00E1569A">
      <w:pPr>
        <w:pStyle w:val="Akapitzlist"/>
        <w:numPr>
          <w:ilvl w:val="2"/>
          <w:numId w:val="2"/>
        </w:numPr>
        <w:spacing w:line="276" w:lineRule="auto"/>
        <w:jc w:val="both"/>
        <w:rPr>
          <w:rFonts w:asciiTheme="minorHAnsi" w:hAnsiTheme="minorHAnsi" w:cstheme="minorHAnsi"/>
        </w:rPr>
      </w:pPr>
      <w:r w:rsidRPr="00E1569A">
        <w:rPr>
          <w:rFonts w:asciiTheme="minorHAnsi" w:hAnsiTheme="minorHAnsi" w:cstheme="minorHAnsi"/>
        </w:rPr>
        <w:t xml:space="preserve">Administratorem Pani/Pana danych osobowych jest Gmina Olszewo-Borki, </w:t>
      </w:r>
      <w:r w:rsidRPr="00E1569A">
        <w:rPr>
          <w:rStyle w:val="fontstyle01"/>
          <w:rFonts w:asciiTheme="minorHAnsi" w:hAnsiTheme="minorHAnsi" w:cstheme="minorHAnsi"/>
          <w:sz w:val="22"/>
          <w:szCs w:val="22"/>
        </w:rPr>
        <w:t>realizująca zadania poprzez Urząd Gminy, w imieniu której działa Wójt, adres:</w:t>
      </w:r>
      <w:r w:rsidRPr="00E1569A">
        <w:rPr>
          <w:rFonts w:asciiTheme="minorHAnsi" w:hAnsiTheme="minorHAnsi" w:cstheme="minorHAnsi"/>
        </w:rPr>
        <w:t xml:space="preserve"> </w:t>
      </w:r>
      <w:r w:rsidR="00E1569A" w:rsidRPr="00E1569A">
        <w:rPr>
          <w:rFonts w:asciiTheme="minorHAnsi" w:hAnsiTheme="minorHAnsi" w:cstheme="minorHAnsi"/>
        </w:rPr>
        <w:t>ul</w:t>
      </w:r>
      <w:r w:rsidR="00E1569A">
        <w:rPr>
          <w:rFonts w:asciiTheme="minorHAnsi" w:hAnsiTheme="minorHAnsi" w:cstheme="minorHAnsi"/>
        </w:rPr>
        <w:t>. Władysława Broniewskiego 13, 07-415 Olszewo-Borki</w:t>
      </w:r>
    </w:p>
    <w:p w:rsidR="00052F4B" w:rsidRPr="00E1569A" w:rsidRDefault="00CC313E" w:rsidP="00E1569A">
      <w:pPr>
        <w:pStyle w:val="Akapitzlist"/>
        <w:numPr>
          <w:ilvl w:val="2"/>
          <w:numId w:val="2"/>
        </w:numPr>
        <w:spacing w:line="276" w:lineRule="auto"/>
        <w:jc w:val="both"/>
        <w:rPr>
          <w:rFonts w:asciiTheme="minorHAnsi" w:hAnsiTheme="minorHAnsi" w:cstheme="minorHAnsi"/>
        </w:rPr>
      </w:pPr>
      <w:r w:rsidRPr="00E1569A">
        <w:rPr>
          <w:rFonts w:asciiTheme="minorHAnsi" w:hAnsiTheme="minorHAnsi" w:cstheme="minorHAnsi"/>
        </w:rPr>
        <w:t xml:space="preserve">Wyznaczyliśmy inspektora ochrony danych, z którym może Pani/Pan kontaktować się we wszystkich sprawach dotyczących przetwarzania danych osobowych oraz korzystania z praw związanych z przetwarzaniem danych poprzez: email: </w:t>
      </w:r>
      <w:r w:rsidR="00544BF3">
        <w:rPr>
          <w:rFonts w:asciiTheme="minorHAnsi" w:hAnsiTheme="minorHAnsi" w:cstheme="minorHAnsi"/>
        </w:rPr>
        <w:t>iod@olszewo-borki.pl</w:t>
      </w:r>
      <w:r w:rsidRPr="00E1569A">
        <w:rPr>
          <w:rFonts w:asciiTheme="minorHAnsi" w:hAnsiTheme="minorHAnsi" w:cstheme="minorHAnsi"/>
        </w:rPr>
        <w:t xml:space="preserve"> lub pisemnie na adres Administratora danych.</w:t>
      </w:r>
    </w:p>
    <w:p w:rsidR="00052F4B" w:rsidRPr="00E1569A" w:rsidRDefault="00CC313E" w:rsidP="00544BF3">
      <w:pPr>
        <w:pStyle w:val="Akapitzlist"/>
        <w:numPr>
          <w:ilvl w:val="2"/>
          <w:numId w:val="2"/>
        </w:numPr>
        <w:spacing w:line="276" w:lineRule="auto"/>
        <w:jc w:val="both"/>
        <w:rPr>
          <w:rFonts w:asciiTheme="minorHAnsi" w:hAnsiTheme="minorHAnsi" w:cstheme="minorHAnsi"/>
        </w:rPr>
      </w:pPr>
      <w:r w:rsidRPr="00E1569A">
        <w:rPr>
          <w:rFonts w:asciiTheme="minorHAnsi" w:hAnsiTheme="minorHAnsi" w:cstheme="minorHAnsi"/>
        </w:rPr>
        <w:t>Pani/Pana dane osobowe przetwarzane będą na podstawie art. 6 ust. 1 lit. c RODO w celu związanym z niniejszym postępowaniem o udzielenie zamówienia publicznego.</w:t>
      </w:r>
    </w:p>
    <w:p w:rsidR="00052F4B" w:rsidRPr="00E1569A" w:rsidRDefault="00CC313E" w:rsidP="00544BF3">
      <w:pPr>
        <w:pStyle w:val="Akapitzlist"/>
        <w:numPr>
          <w:ilvl w:val="2"/>
          <w:numId w:val="2"/>
        </w:numPr>
        <w:spacing w:line="276" w:lineRule="auto"/>
        <w:jc w:val="both"/>
        <w:rPr>
          <w:rFonts w:asciiTheme="minorHAnsi" w:hAnsiTheme="minorHAnsi" w:cstheme="minorHAnsi"/>
        </w:rPr>
      </w:pPr>
      <w:r w:rsidRPr="00E1569A">
        <w:rPr>
          <w:rFonts w:asciiTheme="minorHAnsi" w:hAnsiTheme="minorHAnsi" w:cstheme="minorHAnsi"/>
        </w:rPr>
        <w:t>Odbiorcami Pani/Pana danych osobowych będą osoby lub podmioty, którym udostępniona zostanie dokumentacja postępowania w oparciu o art. 8 oraz art. 96 ust. 3 Ustawy.</w:t>
      </w:r>
    </w:p>
    <w:p w:rsidR="00052F4B" w:rsidRDefault="00CC313E" w:rsidP="00544BF3">
      <w:pPr>
        <w:pStyle w:val="Akapitzlist"/>
        <w:numPr>
          <w:ilvl w:val="2"/>
          <w:numId w:val="2"/>
        </w:numPr>
        <w:spacing w:line="276" w:lineRule="auto"/>
        <w:jc w:val="both"/>
      </w:pPr>
      <w:r w:rsidRPr="00E1569A">
        <w:rPr>
          <w:rFonts w:asciiTheme="minorHAnsi" w:hAnsiTheme="minorHAnsi" w:cstheme="minorHAnsi"/>
        </w:rPr>
        <w:t xml:space="preserve">Z danych osobowych będziemy korzystać do momentu zakończenia realizacji celu określonego w pkt 18.1.3 tj. zgodnie z art. 97 ust. 1 Ustawy, przez okres 4 lat od dnia </w:t>
      </w:r>
      <w:r>
        <w:t>zakończenia postępowania o udzielenie zamówienia, a jeżeli czas trwania umowy przekracza 4 lata, okres przechowywania obejmuje cały czas trwania umowy. Po tym czasie z danych będziemy korzystać przez okres oraz w zakresie wymaganym przez przepisy powszechnie obowiązującego prawa.</w:t>
      </w:r>
    </w:p>
    <w:p w:rsidR="00052F4B" w:rsidRDefault="00CC313E" w:rsidP="00544BF3">
      <w:pPr>
        <w:pStyle w:val="Akapitzlist"/>
        <w:numPr>
          <w:ilvl w:val="2"/>
          <w:numId w:val="2"/>
        </w:numPr>
        <w:spacing w:line="276" w:lineRule="auto"/>
        <w:jc w:val="both"/>
      </w:pPr>
      <w:r>
        <w:t xml:space="preserve">Obowiązek podania przez Panią/Pana danych osobowych bezpośrednio Pani/Pana dotyczących jest wymogiem ustawowym określonym w przepisach Ustawy, związanym </w:t>
      </w:r>
      <w:r>
        <w:lastRenderedPageBreak/>
        <w:t>z</w:t>
      </w:r>
      <w:r w:rsidR="00544BF3">
        <w:t> </w:t>
      </w:r>
      <w:r>
        <w:t>udziałem w postępowaniu o udzielenie zamówienia publicznego; konsekwencje niepodania określonych danych wynikają z Ustawy;</w:t>
      </w:r>
    </w:p>
    <w:p w:rsidR="00052F4B" w:rsidRDefault="00CC313E" w:rsidP="00544BF3">
      <w:pPr>
        <w:pStyle w:val="Akapitzlist"/>
        <w:numPr>
          <w:ilvl w:val="2"/>
          <w:numId w:val="2"/>
        </w:numPr>
        <w:spacing w:line="276" w:lineRule="auto"/>
        <w:jc w:val="both"/>
      </w:pPr>
      <w:r>
        <w:t>W odniesieniu do Pani/Pana danych osobowych decyzje nie będą podejmowane w sposób zautomatyzowany, stosowanie do art. 22 RODO.</w:t>
      </w:r>
    </w:p>
    <w:p w:rsidR="00052F4B" w:rsidRDefault="00CC313E" w:rsidP="00544BF3">
      <w:pPr>
        <w:pStyle w:val="Akapitzlist"/>
        <w:numPr>
          <w:ilvl w:val="2"/>
          <w:numId w:val="2"/>
        </w:numPr>
        <w:spacing w:line="276" w:lineRule="auto"/>
        <w:jc w:val="both"/>
      </w:pPr>
      <w:r>
        <w:t>Posiada Pani/Pan:</w:t>
      </w:r>
    </w:p>
    <w:p w:rsidR="00052F4B" w:rsidRDefault="00CC313E" w:rsidP="00544BF3">
      <w:pPr>
        <w:pStyle w:val="Akapitzlist"/>
        <w:numPr>
          <w:ilvl w:val="3"/>
          <w:numId w:val="2"/>
        </w:numPr>
        <w:spacing w:line="276" w:lineRule="auto"/>
        <w:jc w:val="both"/>
      </w:pPr>
      <w:r>
        <w:t>na podstawie art. 15 RODO prawo dostępu do danych osobowych Pani/Pana dotyczących,</w:t>
      </w:r>
    </w:p>
    <w:p w:rsidR="00052F4B" w:rsidRDefault="00CC313E" w:rsidP="00544BF3">
      <w:pPr>
        <w:pStyle w:val="Akapitzlist"/>
        <w:numPr>
          <w:ilvl w:val="3"/>
          <w:numId w:val="2"/>
        </w:numPr>
        <w:spacing w:line="276" w:lineRule="auto"/>
        <w:jc w:val="both"/>
      </w:pPr>
      <w:r>
        <w:t>na podstawie art. 16 RODO prawo do sprostowania Pani/Pana danych osobowych,</w:t>
      </w:r>
    </w:p>
    <w:p w:rsidR="00052F4B" w:rsidRDefault="00CC313E" w:rsidP="00544BF3">
      <w:pPr>
        <w:pStyle w:val="Akapitzlist"/>
        <w:numPr>
          <w:ilvl w:val="3"/>
          <w:numId w:val="2"/>
        </w:numPr>
        <w:spacing w:line="276" w:lineRule="auto"/>
        <w:jc w:val="both"/>
      </w:pPr>
      <w:r>
        <w:t>na podstawie art. 18 RODO prawo żądania od administratora ograniczenia przetwarzania danych osobowych z zastrzeżeniem przypadków, o których mowa w art. 18 ust. 2 RODO,</w:t>
      </w:r>
    </w:p>
    <w:p w:rsidR="00052F4B" w:rsidRDefault="00CC313E" w:rsidP="00544BF3">
      <w:pPr>
        <w:pStyle w:val="Akapitzlist"/>
        <w:numPr>
          <w:ilvl w:val="3"/>
          <w:numId w:val="2"/>
        </w:numPr>
        <w:spacing w:line="276" w:lineRule="auto"/>
        <w:jc w:val="both"/>
      </w:pPr>
      <w:r>
        <w:t>prawo do wniesienia skargi do Prezesa Urzędu Ochrony Danych Osobowych, gdy uzna Pani/Pan, że przetwarzanie danych osobowych Pani/Pana dotyczących narusza przepisy RODO.</w:t>
      </w:r>
    </w:p>
    <w:p w:rsidR="00052F4B" w:rsidRDefault="00CC313E" w:rsidP="00544BF3">
      <w:pPr>
        <w:pStyle w:val="Akapitzlist"/>
        <w:numPr>
          <w:ilvl w:val="2"/>
          <w:numId w:val="2"/>
        </w:numPr>
        <w:spacing w:line="276" w:lineRule="auto"/>
        <w:jc w:val="both"/>
      </w:pPr>
      <w:r>
        <w:t>nie przysługuje Pani/Panu:</w:t>
      </w:r>
    </w:p>
    <w:p w:rsidR="00052F4B" w:rsidRDefault="00CC313E" w:rsidP="00544BF3">
      <w:pPr>
        <w:pStyle w:val="Akapitzlist"/>
        <w:numPr>
          <w:ilvl w:val="3"/>
          <w:numId w:val="2"/>
        </w:numPr>
        <w:spacing w:line="276" w:lineRule="auto"/>
        <w:jc w:val="both"/>
      </w:pPr>
      <w:r>
        <w:t>w związku z art. 17 ust. 3 lit. b, d lub e RODO prawo do usunięcia danych osobowych,</w:t>
      </w:r>
    </w:p>
    <w:p w:rsidR="00052F4B" w:rsidRDefault="00CC313E" w:rsidP="00544BF3">
      <w:pPr>
        <w:pStyle w:val="Akapitzlist"/>
        <w:numPr>
          <w:ilvl w:val="3"/>
          <w:numId w:val="2"/>
        </w:numPr>
        <w:spacing w:line="276" w:lineRule="auto"/>
        <w:jc w:val="both"/>
      </w:pPr>
      <w:r>
        <w:t>prawo do przenoszenia danych osobowych, o którym mowa w art. 20 RODO;</w:t>
      </w:r>
    </w:p>
    <w:p w:rsidR="00052F4B" w:rsidRDefault="00CC313E" w:rsidP="00544BF3">
      <w:pPr>
        <w:pStyle w:val="Akapitzlist"/>
        <w:numPr>
          <w:ilvl w:val="3"/>
          <w:numId w:val="2"/>
        </w:numPr>
        <w:spacing w:line="276" w:lineRule="auto"/>
        <w:jc w:val="both"/>
      </w:pPr>
      <w:r>
        <w:t>na podstawie art. 21 RODO prawo sprzeciwu, wobec przetwarzania danych osobowych, gdyż podstawą prawną przetwarzania Pani/Pana danych osobowych jest art. 6 ust. 1 lit. c RODO.</w:t>
      </w:r>
    </w:p>
    <w:p w:rsidR="00052F4B" w:rsidRDefault="00CC313E" w:rsidP="00544BF3">
      <w:pPr>
        <w:pStyle w:val="Nagwek1"/>
        <w:numPr>
          <w:ilvl w:val="0"/>
          <w:numId w:val="2"/>
        </w:numPr>
        <w:spacing w:line="276" w:lineRule="auto"/>
        <w:jc w:val="both"/>
      </w:pPr>
      <w:r>
        <w:t>Wykaz załączników</w:t>
      </w:r>
    </w:p>
    <w:p w:rsidR="00052F4B" w:rsidRDefault="00CC313E" w:rsidP="00544BF3">
      <w:pPr>
        <w:pStyle w:val="Akapitzlist"/>
        <w:numPr>
          <w:ilvl w:val="0"/>
          <w:numId w:val="3"/>
        </w:numPr>
        <w:spacing w:line="276" w:lineRule="auto"/>
        <w:jc w:val="both"/>
      </w:pPr>
      <w:r>
        <w:t>Załącznik nr 1. Szczegółowy opis przedmiotu zamówienia;</w:t>
      </w:r>
    </w:p>
    <w:p w:rsidR="00052F4B" w:rsidRDefault="00CC313E" w:rsidP="00544BF3">
      <w:pPr>
        <w:pStyle w:val="Akapitzlist"/>
        <w:numPr>
          <w:ilvl w:val="0"/>
          <w:numId w:val="3"/>
        </w:numPr>
        <w:spacing w:line="276" w:lineRule="auto"/>
        <w:jc w:val="both"/>
      </w:pPr>
      <w:r>
        <w:t>Załącznik nr 2. Wzór formularza ofertowego;</w:t>
      </w:r>
    </w:p>
    <w:p w:rsidR="00052F4B" w:rsidRDefault="00CC313E" w:rsidP="00544BF3">
      <w:pPr>
        <w:pStyle w:val="Akapitzlist"/>
        <w:numPr>
          <w:ilvl w:val="0"/>
          <w:numId w:val="3"/>
        </w:numPr>
        <w:spacing w:line="276" w:lineRule="auto"/>
        <w:jc w:val="both"/>
      </w:pPr>
      <w:r>
        <w:t>Załącznik nr 3 - Wzór oświadczenia o spełnieniu warunków udziału w postępowaniu;</w:t>
      </w:r>
    </w:p>
    <w:p w:rsidR="00052F4B" w:rsidRDefault="00CC313E" w:rsidP="00544BF3">
      <w:pPr>
        <w:pStyle w:val="Akapitzlist"/>
        <w:numPr>
          <w:ilvl w:val="0"/>
          <w:numId w:val="3"/>
        </w:numPr>
        <w:spacing w:line="276" w:lineRule="auto"/>
        <w:jc w:val="both"/>
      </w:pPr>
      <w:r>
        <w:t>Załącznik nr 4 - Wzór oświadczenia o braku podstaw do wykluczenia;</w:t>
      </w:r>
    </w:p>
    <w:p w:rsidR="00052F4B" w:rsidRDefault="00CC313E" w:rsidP="00544BF3">
      <w:pPr>
        <w:pStyle w:val="Akapitzlist"/>
        <w:numPr>
          <w:ilvl w:val="0"/>
          <w:numId w:val="3"/>
        </w:numPr>
        <w:spacing w:line="276" w:lineRule="auto"/>
        <w:jc w:val="both"/>
      </w:pPr>
      <w:r>
        <w:t>Załącznik nr 5 - Wzór oświadczenia o przynależności lub braku przynależności do tej samej grupy kapitałowej;</w:t>
      </w:r>
    </w:p>
    <w:p w:rsidR="00052F4B" w:rsidRDefault="00CC313E" w:rsidP="00544BF3">
      <w:pPr>
        <w:pStyle w:val="Akapitzlist"/>
        <w:numPr>
          <w:ilvl w:val="0"/>
          <w:numId w:val="3"/>
        </w:numPr>
        <w:spacing w:line="276" w:lineRule="auto"/>
        <w:jc w:val="both"/>
      </w:pPr>
      <w:r>
        <w:t>Załącznik nr 6 -Wykaz dostaw i usług;</w:t>
      </w:r>
    </w:p>
    <w:p w:rsidR="00052F4B" w:rsidRDefault="00CC313E" w:rsidP="00544BF3">
      <w:pPr>
        <w:pStyle w:val="Akapitzlist"/>
        <w:numPr>
          <w:ilvl w:val="0"/>
          <w:numId w:val="3"/>
        </w:numPr>
        <w:spacing w:line="276" w:lineRule="auto"/>
        <w:jc w:val="both"/>
      </w:pPr>
      <w:r>
        <w:t>Załącznik nr 7 - Wykaz osób;</w:t>
      </w:r>
    </w:p>
    <w:p w:rsidR="00052F4B" w:rsidRDefault="00CC313E" w:rsidP="00544BF3">
      <w:pPr>
        <w:pStyle w:val="Akapitzlist"/>
        <w:numPr>
          <w:ilvl w:val="0"/>
          <w:numId w:val="3"/>
        </w:numPr>
        <w:spacing w:line="276" w:lineRule="auto"/>
        <w:jc w:val="both"/>
      </w:pPr>
      <w:r>
        <w:t>Załącznik nr 8.1. Wzór umowy dla Części 1;</w:t>
      </w:r>
    </w:p>
    <w:p w:rsidR="00052F4B" w:rsidRDefault="00CC313E" w:rsidP="00544BF3">
      <w:pPr>
        <w:pStyle w:val="Akapitzlist"/>
        <w:numPr>
          <w:ilvl w:val="0"/>
          <w:numId w:val="3"/>
        </w:numPr>
        <w:spacing w:line="276" w:lineRule="auto"/>
        <w:jc w:val="both"/>
      </w:pPr>
      <w:r>
        <w:t>Załącznik nr 8.2. Wzór umowy dla Części 2;</w:t>
      </w:r>
    </w:p>
    <w:p w:rsidR="00052F4B" w:rsidRDefault="00CC313E" w:rsidP="00544BF3">
      <w:pPr>
        <w:pStyle w:val="Akapitzlist"/>
        <w:numPr>
          <w:ilvl w:val="0"/>
          <w:numId w:val="3"/>
        </w:numPr>
        <w:spacing w:line="276" w:lineRule="auto"/>
        <w:jc w:val="both"/>
      </w:pPr>
      <w:r>
        <w:t>Załącznik nr 9 - Zobowiązanie do udostępnienia zasobów;</w:t>
      </w:r>
    </w:p>
    <w:p w:rsidR="00052F4B" w:rsidRDefault="00CC313E" w:rsidP="00544BF3">
      <w:pPr>
        <w:pStyle w:val="Akapitzlist"/>
        <w:numPr>
          <w:ilvl w:val="0"/>
          <w:numId w:val="3"/>
        </w:numPr>
        <w:spacing w:line="276" w:lineRule="auto"/>
        <w:jc w:val="both"/>
      </w:pPr>
      <w:r>
        <w:t>Załącznik nr 10 – Wymagania dotyczące próbki przedmiotu zamówienia oraz zasady i zakres jej badania.</w:t>
      </w:r>
      <w:bookmarkStart w:id="9" w:name="_Hlk2777692"/>
      <w:bookmarkEnd w:id="9"/>
    </w:p>
    <w:p w:rsidR="00052F4B" w:rsidRDefault="00052F4B" w:rsidP="00544BF3">
      <w:pPr>
        <w:pStyle w:val="Akapitzlist"/>
        <w:spacing w:line="276" w:lineRule="auto"/>
        <w:ind w:left="360"/>
        <w:jc w:val="both"/>
      </w:pPr>
    </w:p>
    <w:p w:rsidR="00052F4B" w:rsidRDefault="00052F4B" w:rsidP="00544BF3">
      <w:pPr>
        <w:pStyle w:val="Akapitzlist"/>
        <w:spacing w:line="276" w:lineRule="auto"/>
        <w:ind w:left="360"/>
        <w:jc w:val="both"/>
      </w:pPr>
    </w:p>
    <w:p w:rsidR="00052F4B" w:rsidRDefault="00CC313E" w:rsidP="00544BF3">
      <w:pPr>
        <w:pStyle w:val="Akapitzlist"/>
        <w:spacing w:line="276" w:lineRule="auto"/>
        <w:ind w:left="360"/>
        <w:jc w:val="both"/>
      </w:pPr>
      <w:r>
        <w:t>…………………………….</w:t>
      </w:r>
    </w:p>
    <w:p w:rsidR="00052F4B" w:rsidRDefault="00CC313E" w:rsidP="00544BF3">
      <w:pPr>
        <w:pStyle w:val="Akapitzlist"/>
        <w:spacing w:line="276" w:lineRule="auto"/>
        <w:ind w:left="360"/>
        <w:jc w:val="both"/>
      </w:pPr>
      <w:r>
        <w:t>(podpis)</w:t>
      </w:r>
    </w:p>
    <w:sectPr w:rsidR="00052F4B" w:rsidSect="004B5365">
      <w:headerReference w:type="default" r:id="rId8"/>
      <w:pgSz w:w="11906" w:h="16838"/>
      <w:pgMar w:top="1702" w:right="1417" w:bottom="1417" w:left="1417" w:header="708"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6ED" w:rsidRDefault="00D436ED">
      <w:pPr>
        <w:spacing w:after="0" w:line="240" w:lineRule="auto"/>
      </w:pPr>
      <w:r>
        <w:separator/>
      </w:r>
    </w:p>
  </w:endnote>
  <w:endnote w:type="continuationSeparator" w:id="0">
    <w:p w:rsidR="00D436ED" w:rsidRDefault="00D43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6ED" w:rsidRDefault="00D436ED">
      <w:pPr>
        <w:spacing w:after="0" w:line="240" w:lineRule="auto"/>
      </w:pPr>
      <w:r>
        <w:separator/>
      </w:r>
    </w:p>
  </w:footnote>
  <w:footnote w:type="continuationSeparator" w:id="0">
    <w:p w:rsidR="00D436ED" w:rsidRDefault="00D43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ED" w:rsidRDefault="00D436ED">
    <w:pPr>
      <w:pStyle w:val="Nagwek"/>
    </w:pPr>
    <w:r>
      <w:rPr>
        <w:noProof/>
        <w:lang w:eastAsia="pl-PL"/>
      </w:rPr>
      <w:drawing>
        <wp:anchor distT="0" distB="0" distL="114300" distR="114300" simplePos="0" relativeHeight="25" behindDoc="1" locked="0" layoutInCell="1" allowOverlap="1">
          <wp:simplePos x="0" y="0"/>
          <wp:positionH relativeFrom="page">
            <wp:posOffset>899795</wp:posOffset>
          </wp:positionH>
          <wp:positionV relativeFrom="paragraph">
            <wp:posOffset>-635</wp:posOffset>
          </wp:positionV>
          <wp:extent cx="6135370" cy="596265"/>
          <wp:effectExtent l="0" t="0" r="0" b="0"/>
          <wp:wrapNone/>
          <wp:docPr id="1" name="Obraz 2" descr="POZIOM KOLOR RPO+FLAGA RP+MAZOWSZE+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POZIOM KOLOR RPO+FLAGA RP+MAZOWSZE+EFRR"/>
                  <pic:cNvPicPr>
                    <a:picLocks noChangeAspect="1" noChangeArrowheads="1"/>
                  </pic:cNvPicPr>
                </pic:nvPicPr>
                <pic:blipFill>
                  <a:blip r:embed="rId1"/>
                  <a:stretch>
                    <a:fillRect/>
                  </a:stretch>
                </pic:blipFill>
                <pic:spPr bwMode="auto">
                  <a:xfrm>
                    <a:off x="0" y="0"/>
                    <a:ext cx="6135370" cy="59626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E63"/>
    <w:multiLevelType w:val="multilevel"/>
    <w:tmpl w:val="18D03AF2"/>
    <w:lvl w:ilvl="0">
      <w:start w:val="1"/>
      <w:numFmt w:val="lowerLetter"/>
      <w:lvlText w:val="%1."/>
      <w:lvlJc w:val="left"/>
      <w:pPr>
        <w:ind w:left="1068" w:hanging="360"/>
      </w:pPr>
      <w:rPr>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18C9197B"/>
    <w:multiLevelType w:val="multilevel"/>
    <w:tmpl w:val="73CE07F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BB10CB"/>
    <w:multiLevelType w:val="multilevel"/>
    <w:tmpl w:val="E198FF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7705F37"/>
    <w:multiLevelType w:val="multilevel"/>
    <w:tmpl w:val="2E48D13A"/>
    <w:lvl w:ilvl="0">
      <w:start w:val="1"/>
      <w:numFmt w:val="decimal"/>
      <w:lvlText w:val="%1."/>
      <w:lvlJc w:val="left"/>
      <w:pPr>
        <w:ind w:left="360" w:hanging="360"/>
      </w:pPr>
      <w:rPr>
        <w:b w:val="0"/>
        <w:i w:val="0"/>
        <w:sz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6D61F2D"/>
    <w:multiLevelType w:val="multilevel"/>
    <w:tmpl w:val="62781E68"/>
    <w:lvl w:ilvl="0">
      <w:start w:val="1"/>
      <w:numFmt w:val="bullet"/>
      <w:lvlText w:val=""/>
      <w:lvlJc w:val="left"/>
      <w:pPr>
        <w:ind w:left="720" w:hanging="360"/>
      </w:pPr>
      <w:rPr>
        <w:rFonts w:ascii="Symbol" w:hAnsi="Symbol" w:cs="Symbol"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7C28657C"/>
    <w:multiLevelType w:val="multilevel"/>
    <w:tmpl w:val="233E5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52F4B"/>
    <w:rsid w:val="00002A18"/>
    <w:rsid w:val="0002332A"/>
    <w:rsid w:val="000242E2"/>
    <w:rsid w:val="00052F4B"/>
    <w:rsid w:val="00055FB0"/>
    <w:rsid w:val="000A15E9"/>
    <w:rsid w:val="000A62AE"/>
    <w:rsid w:val="000B10B2"/>
    <w:rsid w:val="001129B2"/>
    <w:rsid w:val="00133427"/>
    <w:rsid w:val="003128CC"/>
    <w:rsid w:val="003436AB"/>
    <w:rsid w:val="003B3C20"/>
    <w:rsid w:val="00462E73"/>
    <w:rsid w:val="004B5365"/>
    <w:rsid w:val="004C58E2"/>
    <w:rsid w:val="004E6BF8"/>
    <w:rsid w:val="00522706"/>
    <w:rsid w:val="00544BF3"/>
    <w:rsid w:val="00706D80"/>
    <w:rsid w:val="00745A89"/>
    <w:rsid w:val="007D1F00"/>
    <w:rsid w:val="007F0F2C"/>
    <w:rsid w:val="008840D5"/>
    <w:rsid w:val="008D58DD"/>
    <w:rsid w:val="008E3172"/>
    <w:rsid w:val="008E64F6"/>
    <w:rsid w:val="009032FB"/>
    <w:rsid w:val="009517FD"/>
    <w:rsid w:val="00965360"/>
    <w:rsid w:val="009824FE"/>
    <w:rsid w:val="00AD3493"/>
    <w:rsid w:val="00BB3F64"/>
    <w:rsid w:val="00BC3C0A"/>
    <w:rsid w:val="00BF2676"/>
    <w:rsid w:val="00C01603"/>
    <w:rsid w:val="00C45CDF"/>
    <w:rsid w:val="00CC313E"/>
    <w:rsid w:val="00D436ED"/>
    <w:rsid w:val="00D575FF"/>
    <w:rsid w:val="00E1569A"/>
    <w:rsid w:val="00F51EB0"/>
    <w:rsid w:val="00F720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5365"/>
    <w:pPr>
      <w:spacing w:after="160" w:line="259" w:lineRule="auto"/>
    </w:pPr>
    <w:rPr>
      <w:sz w:val="22"/>
      <w:szCs w:val="22"/>
      <w:lang w:eastAsia="en-US"/>
    </w:rPr>
  </w:style>
  <w:style w:type="paragraph" w:styleId="Nagwek1">
    <w:name w:val="heading 1"/>
    <w:basedOn w:val="Normalny"/>
    <w:next w:val="Normalny"/>
    <w:link w:val="Nagwek1Znak"/>
    <w:uiPriority w:val="9"/>
    <w:qFormat/>
    <w:rsid w:val="007770F3"/>
    <w:pPr>
      <w:keepNext/>
      <w:keepLines/>
      <w:spacing w:before="240" w:after="0"/>
      <w:outlineLvl w:val="0"/>
    </w:pPr>
    <w:rPr>
      <w:rFonts w:ascii="Calibri Light" w:eastAsia="Times New Roman" w:hAnsi="Calibri Light"/>
      <w:color w:val="2F5496"/>
      <w:sz w:val="24"/>
      <w:szCs w:val="32"/>
    </w:rPr>
  </w:style>
  <w:style w:type="paragraph" w:styleId="Nagwek2">
    <w:name w:val="heading 2"/>
    <w:basedOn w:val="Normalny"/>
    <w:next w:val="Normalny"/>
    <w:link w:val="Nagwek2Znak"/>
    <w:uiPriority w:val="9"/>
    <w:semiHidden/>
    <w:unhideWhenUsed/>
    <w:qFormat/>
    <w:rsid w:val="007770F3"/>
    <w:pPr>
      <w:keepNext/>
      <w:keepLines/>
      <w:spacing w:before="40" w:after="0"/>
      <w:outlineLvl w:val="1"/>
    </w:pPr>
    <w:rPr>
      <w:rFonts w:ascii="Calibri Light" w:eastAsia="Times New Roman" w:hAnsi="Calibri Light"/>
      <w:color w:val="2F549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link w:val="Tytu"/>
    <w:uiPriority w:val="10"/>
    <w:qFormat/>
    <w:rsid w:val="007770F3"/>
    <w:rPr>
      <w:rFonts w:ascii="Calibri Light" w:eastAsia="Times New Roman" w:hAnsi="Calibri Light" w:cs="Times New Roman"/>
      <w:spacing w:val="-10"/>
      <w:kern w:val="2"/>
      <w:sz w:val="36"/>
      <w:szCs w:val="56"/>
    </w:rPr>
  </w:style>
  <w:style w:type="character" w:customStyle="1" w:styleId="Nagwek1Znak">
    <w:name w:val="Nagłówek 1 Znak"/>
    <w:link w:val="Nagwek1"/>
    <w:uiPriority w:val="9"/>
    <w:qFormat/>
    <w:rsid w:val="007770F3"/>
    <w:rPr>
      <w:rFonts w:ascii="Calibri Light" w:eastAsia="Times New Roman" w:hAnsi="Calibri Light" w:cs="Times New Roman"/>
      <w:color w:val="2F5496"/>
      <w:sz w:val="24"/>
      <w:szCs w:val="32"/>
    </w:rPr>
  </w:style>
  <w:style w:type="character" w:customStyle="1" w:styleId="NagwekZnak">
    <w:name w:val="Nagłówek Znak"/>
    <w:basedOn w:val="Domylnaczcionkaakapitu"/>
    <w:link w:val="Nagwek"/>
    <w:uiPriority w:val="99"/>
    <w:qFormat/>
    <w:rsid w:val="007770F3"/>
  </w:style>
  <w:style w:type="character" w:customStyle="1" w:styleId="StopkaZnak">
    <w:name w:val="Stopka Znak"/>
    <w:basedOn w:val="Domylnaczcionkaakapitu"/>
    <w:link w:val="Stopka"/>
    <w:uiPriority w:val="99"/>
    <w:qFormat/>
    <w:rsid w:val="007770F3"/>
  </w:style>
  <w:style w:type="character" w:customStyle="1" w:styleId="Nagwek2Znak">
    <w:name w:val="Nagłówek 2 Znak"/>
    <w:link w:val="Nagwek2"/>
    <w:uiPriority w:val="9"/>
    <w:qFormat/>
    <w:rsid w:val="007770F3"/>
    <w:rPr>
      <w:rFonts w:ascii="Calibri Light" w:eastAsia="Times New Roman" w:hAnsi="Calibri Light" w:cs="Times New Roman"/>
      <w:color w:val="2F5496"/>
      <w:szCs w:val="26"/>
    </w:rPr>
  </w:style>
  <w:style w:type="character" w:customStyle="1" w:styleId="PodtytuZnak">
    <w:name w:val="Podtytuł Znak"/>
    <w:link w:val="Podtytu"/>
    <w:uiPriority w:val="11"/>
    <w:qFormat/>
    <w:rsid w:val="0029099F"/>
    <w:rPr>
      <w:rFonts w:eastAsia="Times New Roman"/>
      <w:color w:val="5A5A5A"/>
      <w:spacing w:val="15"/>
    </w:rPr>
  </w:style>
  <w:style w:type="character" w:styleId="Odwoaniedokomentarza">
    <w:name w:val="annotation reference"/>
    <w:uiPriority w:val="99"/>
    <w:semiHidden/>
    <w:unhideWhenUsed/>
    <w:qFormat/>
    <w:rsid w:val="00255A93"/>
    <w:rPr>
      <w:sz w:val="16"/>
      <w:szCs w:val="16"/>
    </w:rPr>
  </w:style>
  <w:style w:type="character" w:customStyle="1" w:styleId="TekstkomentarzaZnak">
    <w:name w:val="Tekst komentarza Znak"/>
    <w:link w:val="Tekstkomentarza"/>
    <w:uiPriority w:val="99"/>
    <w:qFormat/>
    <w:rsid w:val="00255A93"/>
    <w:rPr>
      <w:sz w:val="20"/>
      <w:szCs w:val="20"/>
    </w:rPr>
  </w:style>
  <w:style w:type="character" w:customStyle="1" w:styleId="TematkomentarzaZnak">
    <w:name w:val="Temat komentarza Znak"/>
    <w:link w:val="Tematkomentarza"/>
    <w:uiPriority w:val="99"/>
    <w:semiHidden/>
    <w:qFormat/>
    <w:rsid w:val="00255A93"/>
    <w:rPr>
      <w:b/>
      <w:bCs/>
      <w:sz w:val="20"/>
      <w:szCs w:val="20"/>
    </w:rPr>
  </w:style>
  <w:style w:type="character" w:customStyle="1" w:styleId="TekstdymkaZnak">
    <w:name w:val="Tekst dymka Znak"/>
    <w:link w:val="Tekstdymka"/>
    <w:uiPriority w:val="99"/>
    <w:semiHidden/>
    <w:qFormat/>
    <w:rsid w:val="00255A93"/>
    <w:rPr>
      <w:rFonts w:ascii="Segoe UI" w:hAnsi="Segoe UI" w:cs="Segoe UI"/>
      <w:sz w:val="18"/>
      <w:szCs w:val="18"/>
    </w:rPr>
  </w:style>
  <w:style w:type="character" w:customStyle="1" w:styleId="Poziom4Char">
    <w:name w:val="Poziom4 Char"/>
    <w:link w:val="Poziom4"/>
    <w:qFormat/>
    <w:rsid w:val="00F775D9"/>
    <w:rPr>
      <w:rFonts w:ascii="Calibri" w:eastAsia="Calibri" w:hAnsi="Calibri" w:cs="Calibri"/>
      <w:lang w:eastAsia="ar-SA"/>
    </w:rPr>
  </w:style>
  <w:style w:type="character" w:customStyle="1" w:styleId="Poziom2Char">
    <w:name w:val="Poziom2 Char"/>
    <w:link w:val="Poziom2"/>
    <w:qFormat/>
    <w:rsid w:val="00F775D9"/>
    <w:rPr>
      <w:rFonts w:ascii="Calibri" w:eastAsia="Calibri" w:hAnsi="Calibri" w:cs="Calibri"/>
      <w:lang w:eastAsia="ar-SA"/>
    </w:rPr>
  </w:style>
  <w:style w:type="character" w:customStyle="1" w:styleId="AkapitzlistZnak">
    <w:name w:val="Akapit z listą Znak"/>
    <w:link w:val="Akapitzlist"/>
    <w:qFormat/>
    <w:locked/>
    <w:rsid w:val="00614C37"/>
  </w:style>
  <w:style w:type="character" w:customStyle="1" w:styleId="Poziom5Char">
    <w:name w:val="Poziom5 Char"/>
    <w:link w:val="Poziom5"/>
    <w:qFormat/>
    <w:rsid w:val="00594DAE"/>
    <w:rPr>
      <w:rFonts w:ascii="Calibri" w:eastAsia="Times New Roman" w:hAnsi="Calibri" w:cs="Times New Roman"/>
      <w:lang w:eastAsia="ar-SA"/>
    </w:rPr>
  </w:style>
  <w:style w:type="character" w:customStyle="1" w:styleId="czeinternetowe">
    <w:name w:val="Łącze internetowe"/>
    <w:uiPriority w:val="99"/>
    <w:unhideWhenUsed/>
    <w:rsid w:val="00D4603E"/>
    <w:rPr>
      <w:color w:val="0563C1"/>
      <w:u w:val="single"/>
    </w:rPr>
  </w:style>
  <w:style w:type="character" w:customStyle="1" w:styleId="Nierozpoznanawzmianka1">
    <w:name w:val="Nierozpoznana wzmianka1"/>
    <w:uiPriority w:val="99"/>
    <w:semiHidden/>
    <w:unhideWhenUsed/>
    <w:qFormat/>
    <w:rsid w:val="00D4603E"/>
    <w:rPr>
      <w:color w:val="605E5C"/>
      <w:shd w:val="clear" w:color="auto" w:fill="E1DFDD"/>
    </w:rPr>
  </w:style>
  <w:style w:type="character" w:customStyle="1" w:styleId="ListParagraphChar">
    <w:name w:val="List Paragraph Char"/>
    <w:link w:val="Akapitzlist1"/>
    <w:qFormat/>
    <w:locked/>
    <w:rsid w:val="00047936"/>
    <w:rPr>
      <w:rFonts w:eastAsia="Times New Roman"/>
      <w:sz w:val="22"/>
      <w:szCs w:val="22"/>
      <w:lang w:eastAsia="en-US"/>
    </w:rPr>
  </w:style>
  <w:style w:type="character" w:customStyle="1" w:styleId="fontstyle01">
    <w:name w:val="fontstyle01"/>
    <w:qFormat/>
    <w:rsid w:val="00047936"/>
    <w:rPr>
      <w:rFonts w:ascii="Arial" w:hAnsi="Arial" w:cs="Arial"/>
      <w:b w:val="0"/>
      <w:bCs w:val="0"/>
      <w:i w:val="0"/>
      <w:iCs w:val="0"/>
      <w:color w:val="000000"/>
      <w:sz w:val="20"/>
      <w:szCs w:val="20"/>
    </w:rPr>
  </w:style>
  <w:style w:type="character" w:customStyle="1" w:styleId="TekstprzypisukocowegoZnak">
    <w:name w:val="Tekst przypisu końcowego Znak"/>
    <w:basedOn w:val="Domylnaczcionkaakapitu"/>
    <w:link w:val="Tekstprzypisukocowego"/>
    <w:uiPriority w:val="99"/>
    <w:semiHidden/>
    <w:qFormat/>
    <w:rsid w:val="00BA3716"/>
    <w:rPr>
      <w:lang w:eastAsia="en-US"/>
    </w:rPr>
  </w:style>
  <w:style w:type="character" w:customStyle="1" w:styleId="Zakotwiczenieprzypisukocowego">
    <w:name w:val="Zakotwiczenie przypisu końcowego"/>
    <w:rsid w:val="004B5365"/>
    <w:rPr>
      <w:vertAlign w:val="superscript"/>
    </w:rPr>
  </w:style>
  <w:style w:type="character" w:customStyle="1" w:styleId="EndnoteCharacters">
    <w:name w:val="Endnote Characters"/>
    <w:basedOn w:val="Domylnaczcionkaakapitu"/>
    <w:uiPriority w:val="99"/>
    <w:semiHidden/>
    <w:unhideWhenUsed/>
    <w:qFormat/>
    <w:rsid w:val="00BA3716"/>
    <w:rPr>
      <w:vertAlign w:val="superscript"/>
    </w:rPr>
  </w:style>
  <w:style w:type="character" w:customStyle="1" w:styleId="ListLabel1">
    <w:name w:val="ListLabel 1"/>
    <w:qFormat/>
    <w:rsid w:val="004B5365"/>
    <w:rPr>
      <w:rFonts w:cs="Courier New"/>
    </w:rPr>
  </w:style>
  <w:style w:type="character" w:customStyle="1" w:styleId="ListLabel2">
    <w:name w:val="ListLabel 2"/>
    <w:qFormat/>
    <w:rsid w:val="004B5365"/>
    <w:rPr>
      <w:rFonts w:cs="Courier New"/>
    </w:rPr>
  </w:style>
  <w:style w:type="character" w:customStyle="1" w:styleId="ListLabel3">
    <w:name w:val="ListLabel 3"/>
    <w:qFormat/>
    <w:rsid w:val="004B5365"/>
    <w:rPr>
      <w:rFonts w:cs="Courier New"/>
    </w:rPr>
  </w:style>
  <w:style w:type="character" w:customStyle="1" w:styleId="ListLabel4">
    <w:name w:val="ListLabel 4"/>
    <w:qFormat/>
    <w:rsid w:val="004B5365"/>
    <w:rPr>
      <w:rFonts w:cs="Courier New"/>
    </w:rPr>
  </w:style>
  <w:style w:type="character" w:customStyle="1" w:styleId="ListLabel5">
    <w:name w:val="ListLabel 5"/>
    <w:qFormat/>
    <w:rsid w:val="004B5365"/>
    <w:rPr>
      <w:rFonts w:cs="Courier New"/>
    </w:rPr>
  </w:style>
  <w:style w:type="character" w:customStyle="1" w:styleId="ListLabel6">
    <w:name w:val="ListLabel 6"/>
    <w:qFormat/>
    <w:rsid w:val="004B5365"/>
    <w:rPr>
      <w:rFonts w:cs="Courier New"/>
    </w:rPr>
  </w:style>
  <w:style w:type="character" w:customStyle="1" w:styleId="ListLabel7">
    <w:name w:val="ListLabel 7"/>
    <w:qFormat/>
    <w:rsid w:val="004B5365"/>
    <w:rPr>
      <w:rFonts w:cs="Courier New"/>
    </w:rPr>
  </w:style>
  <w:style w:type="character" w:customStyle="1" w:styleId="ListLabel8">
    <w:name w:val="ListLabel 8"/>
    <w:qFormat/>
    <w:rsid w:val="004B5365"/>
    <w:rPr>
      <w:rFonts w:cs="Courier New"/>
    </w:rPr>
  </w:style>
  <w:style w:type="character" w:customStyle="1" w:styleId="ListLabel9">
    <w:name w:val="ListLabel 9"/>
    <w:qFormat/>
    <w:rsid w:val="004B5365"/>
    <w:rPr>
      <w:rFonts w:cs="Courier New"/>
    </w:rPr>
  </w:style>
  <w:style w:type="character" w:customStyle="1" w:styleId="ListLabel10">
    <w:name w:val="ListLabel 10"/>
    <w:qFormat/>
    <w:rsid w:val="004B5365"/>
    <w:rPr>
      <w:rFonts w:cs="Courier New"/>
    </w:rPr>
  </w:style>
  <w:style w:type="character" w:customStyle="1" w:styleId="ListLabel11">
    <w:name w:val="ListLabel 11"/>
    <w:qFormat/>
    <w:rsid w:val="004B5365"/>
    <w:rPr>
      <w:rFonts w:cs="Courier New"/>
    </w:rPr>
  </w:style>
  <w:style w:type="character" w:customStyle="1" w:styleId="ListLabel12">
    <w:name w:val="ListLabel 12"/>
    <w:qFormat/>
    <w:rsid w:val="004B5365"/>
    <w:rPr>
      <w:rFonts w:cs="Courier New"/>
    </w:rPr>
  </w:style>
  <w:style w:type="character" w:customStyle="1" w:styleId="ListLabel13">
    <w:name w:val="ListLabel 13"/>
    <w:qFormat/>
    <w:rsid w:val="004B5365"/>
    <w:rPr>
      <w:rFonts w:cs="Courier New"/>
    </w:rPr>
  </w:style>
  <w:style w:type="character" w:customStyle="1" w:styleId="ListLabel14">
    <w:name w:val="ListLabel 14"/>
    <w:qFormat/>
    <w:rsid w:val="004B5365"/>
    <w:rPr>
      <w:rFonts w:cs="Courier New"/>
    </w:rPr>
  </w:style>
  <w:style w:type="character" w:customStyle="1" w:styleId="ListLabel15">
    <w:name w:val="ListLabel 15"/>
    <w:qFormat/>
    <w:rsid w:val="004B5365"/>
    <w:rPr>
      <w:rFonts w:cs="Courier New"/>
    </w:rPr>
  </w:style>
  <w:style w:type="character" w:customStyle="1" w:styleId="ListLabel16">
    <w:name w:val="ListLabel 16"/>
    <w:qFormat/>
    <w:rsid w:val="004B5365"/>
    <w:rPr>
      <w:rFonts w:cs="Courier New"/>
    </w:rPr>
  </w:style>
  <w:style w:type="character" w:customStyle="1" w:styleId="ListLabel17">
    <w:name w:val="ListLabel 17"/>
    <w:qFormat/>
    <w:rsid w:val="004B5365"/>
    <w:rPr>
      <w:rFonts w:cs="Courier New"/>
    </w:rPr>
  </w:style>
  <w:style w:type="character" w:customStyle="1" w:styleId="ListLabel18">
    <w:name w:val="ListLabel 18"/>
    <w:qFormat/>
    <w:rsid w:val="004B5365"/>
    <w:rPr>
      <w:rFonts w:cs="Courier New"/>
    </w:rPr>
  </w:style>
  <w:style w:type="character" w:customStyle="1" w:styleId="ListLabel19">
    <w:name w:val="ListLabel 19"/>
    <w:qFormat/>
    <w:rsid w:val="004B5365"/>
    <w:rPr>
      <w:rFonts w:cs="Courier New"/>
    </w:rPr>
  </w:style>
  <w:style w:type="character" w:customStyle="1" w:styleId="ListLabel20">
    <w:name w:val="ListLabel 20"/>
    <w:qFormat/>
    <w:rsid w:val="004B5365"/>
    <w:rPr>
      <w:rFonts w:cs="Courier New"/>
    </w:rPr>
  </w:style>
  <w:style w:type="character" w:customStyle="1" w:styleId="ListLabel21">
    <w:name w:val="ListLabel 21"/>
    <w:qFormat/>
    <w:rsid w:val="004B5365"/>
    <w:rPr>
      <w:rFonts w:cs="Courier New"/>
    </w:rPr>
  </w:style>
  <w:style w:type="character" w:customStyle="1" w:styleId="ListLabel22">
    <w:name w:val="ListLabel 22"/>
    <w:qFormat/>
    <w:rsid w:val="004B5365"/>
    <w:rPr>
      <w:sz w:val="22"/>
    </w:rPr>
  </w:style>
  <w:style w:type="character" w:customStyle="1" w:styleId="ListLabel23">
    <w:name w:val="ListLabel 23"/>
    <w:qFormat/>
    <w:rsid w:val="004B5365"/>
    <w:rPr>
      <w:rFonts w:cs="Courier New"/>
    </w:rPr>
  </w:style>
  <w:style w:type="character" w:customStyle="1" w:styleId="ListLabel24">
    <w:name w:val="ListLabel 24"/>
    <w:qFormat/>
    <w:rsid w:val="004B5365"/>
    <w:rPr>
      <w:rFonts w:cs="Courier New"/>
    </w:rPr>
  </w:style>
  <w:style w:type="character" w:customStyle="1" w:styleId="ListLabel25">
    <w:name w:val="ListLabel 25"/>
    <w:qFormat/>
    <w:rsid w:val="004B5365"/>
    <w:rPr>
      <w:rFonts w:cs="Courier New"/>
    </w:rPr>
  </w:style>
  <w:style w:type="character" w:customStyle="1" w:styleId="ListLabel26">
    <w:name w:val="ListLabel 26"/>
    <w:qFormat/>
    <w:rsid w:val="004B5365"/>
    <w:rPr>
      <w:rFonts w:cs="Courier New"/>
    </w:rPr>
  </w:style>
  <w:style w:type="character" w:customStyle="1" w:styleId="ListLabel27">
    <w:name w:val="ListLabel 27"/>
    <w:qFormat/>
    <w:rsid w:val="004B5365"/>
    <w:rPr>
      <w:rFonts w:cs="Courier New"/>
    </w:rPr>
  </w:style>
  <w:style w:type="character" w:customStyle="1" w:styleId="ListLabel28">
    <w:name w:val="ListLabel 28"/>
    <w:qFormat/>
    <w:rsid w:val="004B5365"/>
    <w:rPr>
      <w:rFonts w:cs="Courier New"/>
    </w:rPr>
  </w:style>
  <w:style w:type="character" w:customStyle="1" w:styleId="ListLabel29">
    <w:name w:val="ListLabel 29"/>
    <w:qFormat/>
    <w:rsid w:val="004B5365"/>
    <w:rPr>
      <w:rFonts w:cs="Courier New"/>
    </w:rPr>
  </w:style>
  <w:style w:type="character" w:customStyle="1" w:styleId="ListLabel30">
    <w:name w:val="ListLabel 30"/>
    <w:qFormat/>
    <w:rsid w:val="004B5365"/>
    <w:rPr>
      <w:rFonts w:cs="Courier New"/>
    </w:rPr>
  </w:style>
  <w:style w:type="character" w:customStyle="1" w:styleId="ListLabel31">
    <w:name w:val="ListLabel 31"/>
    <w:qFormat/>
    <w:rsid w:val="004B5365"/>
    <w:rPr>
      <w:rFonts w:cs="Courier New"/>
    </w:rPr>
  </w:style>
  <w:style w:type="character" w:customStyle="1" w:styleId="ListLabel32">
    <w:name w:val="ListLabel 32"/>
    <w:qFormat/>
    <w:rsid w:val="004B5365"/>
    <w:rPr>
      <w:rFonts w:cs="Courier New"/>
    </w:rPr>
  </w:style>
  <w:style w:type="character" w:customStyle="1" w:styleId="ListLabel33">
    <w:name w:val="ListLabel 33"/>
    <w:qFormat/>
    <w:rsid w:val="004B5365"/>
    <w:rPr>
      <w:rFonts w:cs="Courier New"/>
    </w:rPr>
  </w:style>
  <w:style w:type="character" w:customStyle="1" w:styleId="ListLabel34">
    <w:name w:val="ListLabel 34"/>
    <w:qFormat/>
    <w:rsid w:val="004B5365"/>
    <w:rPr>
      <w:rFonts w:cs="Courier New"/>
    </w:rPr>
  </w:style>
  <w:style w:type="character" w:customStyle="1" w:styleId="ListLabel35">
    <w:name w:val="ListLabel 35"/>
    <w:qFormat/>
    <w:rsid w:val="004B5365"/>
    <w:rPr>
      <w:rFonts w:cs="Courier New"/>
    </w:rPr>
  </w:style>
  <w:style w:type="character" w:customStyle="1" w:styleId="ListLabel36">
    <w:name w:val="ListLabel 36"/>
    <w:qFormat/>
    <w:rsid w:val="004B5365"/>
    <w:rPr>
      <w:rFonts w:cs="Courier New"/>
    </w:rPr>
  </w:style>
  <w:style w:type="character" w:customStyle="1" w:styleId="ListLabel37">
    <w:name w:val="ListLabel 37"/>
    <w:qFormat/>
    <w:rsid w:val="004B5365"/>
    <w:rPr>
      <w:rFonts w:cs="Courier New"/>
    </w:rPr>
  </w:style>
  <w:style w:type="character" w:customStyle="1" w:styleId="ListLabel38">
    <w:name w:val="ListLabel 38"/>
    <w:qFormat/>
    <w:rsid w:val="004B5365"/>
    <w:rPr>
      <w:rFonts w:cs="Courier New"/>
    </w:rPr>
  </w:style>
  <w:style w:type="character" w:customStyle="1" w:styleId="ListLabel39">
    <w:name w:val="ListLabel 39"/>
    <w:qFormat/>
    <w:rsid w:val="004B5365"/>
    <w:rPr>
      <w:rFonts w:cs="Courier New"/>
    </w:rPr>
  </w:style>
  <w:style w:type="character" w:customStyle="1" w:styleId="ListLabel40">
    <w:name w:val="ListLabel 40"/>
    <w:qFormat/>
    <w:rsid w:val="004B5365"/>
    <w:rPr>
      <w:rFonts w:cs="Courier New"/>
    </w:rPr>
  </w:style>
  <w:style w:type="character" w:customStyle="1" w:styleId="ListLabel41">
    <w:name w:val="ListLabel 41"/>
    <w:qFormat/>
    <w:rsid w:val="004B5365"/>
    <w:rPr>
      <w:rFonts w:cs="Courier New"/>
    </w:rPr>
  </w:style>
  <w:style w:type="character" w:customStyle="1" w:styleId="ListLabel42">
    <w:name w:val="ListLabel 42"/>
    <w:qFormat/>
    <w:rsid w:val="004B5365"/>
    <w:rPr>
      <w:rFonts w:cs="Courier New"/>
    </w:rPr>
  </w:style>
  <w:style w:type="character" w:customStyle="1" w:styleId="ListLabel43">
    <w:name w:val="ListLabel 43"/>
    <w:qFormat/>
    <w:rsid w:val="004B5365"/>
    <w:rPr>
      <w:rFonts w:cs="Courier New"/>
    </w:rPr>
  </w:style>
  <w:style w:type="character" w:customStyle="1" w:styleId="ListLabel44">
    <w:name w:val="ListLabel 44"/>
    <w:qFormat/>
    <w:rsid w:val="004B5365"/>
    <w:rPr>
      <w:rFonts w:cs="Courier New"/>
    </w:rPr>
  </w:style>
  <w:style w:type="character" w:customStyle="1" w:styleId="ListLabel45">
    <w:name w:val="ListLabel 45"/>
    <w:qFormat/>
    <w:rsid w:val="004B5365"/>
    <w:rPr>
      <w:rFonts w:cs="Courier New"/>
    </w:rPr>
  </w:style>
  <w:style w:type="character" w:customStyle="1" w:styleId="ListLabel46">
    <w:name w:val="ListLabel 46"/>
    <w:qFormat/>
    <w:rsid w:val="004B5365"/>
    <w:rPr>
      <w:rFonts w:cs="Courier New"/>
    </w:rPr>
  </w:style>
  <w:style w:type="character" w:customStyle="1" w:styleId="ListLabel47">
    <w:name w:val="ListLabel 47"/>
    <w:qFormat/>
    <w:rsid w:val="004B5365"/>
    <w:rPr>
      <w:rFonts w:cs="Courier New"/>
    </w:rPr>
  </w:style>
  <w:style w:type="character" w:customStyle="1" w:styleId="ListLabel48">
    <w:name w:val="ListLabel 48"/>
    <w:qFormat/>
    <w:rsid w:val="004B5365"/>
    <w:rPr>
      <w:rFonts w:cs="Courier New"/>
    </w:rPr>
  </w:style>
  <w:style w:type="character" w:customStyle="1" w:styleId="ListLabel49">
    <w:name w:val="ListLabel 49"/>
    <w:qFormat/>
    <w:rsid w:val="004B5365"/>
    <w:rPr>
      <w:rFonts w:cs="Courier New"/>
    </w:rPr>
  </w:style>
  <w:style w:type="character" w:customStyle="1" w:styleId="ListLabel50">
    <w:name w:val="ListLabel 50"/>
    <w:qFormat/>
    <w:rsid w:val="004B5365"/>
    <w:rPr>
      <w:rFonts w:cs="Courier New"/>
    </w:rPr>
  </w:style>
  <w:style w:type="character" w:customStyle="1" w:styleId="ListLabel51">
    <w:name w:val="ListLabel 51"/>
    <w:qFormat/>
    <w:rsid w:val="004B5365"/>
    <w:rPr>
      <w:rFonts w:cs="Courier New"/>
    </w:rPr>
  </w:style>
  <w:style w:type="character" w:customStyle="1" w:styleId="ListLabel52">
    <w:name w:val="ListLabel 52"/>
    <w:qFormat/>
    <w:rsid w:val="004B5365"/>
    <w:rPr>
      <w:rFonts w:cs="Courier New"/>
    </w:rPr>
  </w:style>
  <w:style w:type="character" w:customStyle="1" w:styleId="ListLabel53">
    <w:name w:val="ListLabel 53"/>
    <w:qFormat/>
    <w:rsid w:val="004B5365"/>
    <w:rPr>
      <w:b w:val="0"/>
      <w:i w:val="0"/>
      <w:sz w:val="22"/>
    </w:rPr>
  </w:style>
  <w:style w:type="character" w:customStyle="1" w:styleId="ListLabel54">
    <w:name w:val="ListLabel 54"/>
    <w:qFormat/>
    <w:rsid w:val="004B5365"/>
    <w:rPr>
      <w:sz w:val="22"/>
    </w:rPr>
  </w:style>
  <w:style w:type="character" w:customStyle="1" w:styleId="ListLabel55">
    <w:name w:val="ListLabel 55"/>
    <w:qFormat/>
    <w:rsid w:val="004B5365"/>
    <w:rPr>
      <w:rFonts w:cs="Times New Roman"/>
    </w:rPr>
  </w:style>
  <w:style w:type="character" w:customStyle="1" w:styleId="ListLabel56">
    <w:name w:val="ListLabel 56"/>
    <w:qFormat/>
    <w:rsid w:val="004B5365"/>
    <w:rPr>
      <w:rFonts w:cs="Times New Roman"/>
    </w:rPr>
  </w:style>
  <w:style w:type="character" w:customStyle="1" w:styleId="ListLabel57">
    <w:name w:val="ListLabel 57"/>
    <w:qFormat/>
    <w:rsid w:val="004B5365"/>
    <w:rPr>
      <w:rFonts w:cs="Times New Roman"/>
    </w:rPr>
  </w:style>
  <w:style w:type="character" w:customStyle="1" w:styleId="ListLabel58">
    <w:name w:val="ListLabel 58"/>
    <w:qFormat/>
    <w:rsid w:val="004B5365"/>
    <w:rPr>
      <w:rFonts w:cs="Times New Roman"/>
    </w:rPr>
  </w:style>
  <w:style w:type="character" w:customStyle="1" w:styleId="ListLabel59">
    <w:name w:val="ListLabel 59"/>
    <w:qFormat/>
    <w:rsid w:val="004B5365"/>
    <w:rPr>
      <w:rFonts w:cs="Times New Roman"/>
    </w:rPr>
  </w:style>
  <w:style w:type="character" w:customStyle="1" w:styleId="ListLabel60">
    <w:name w:val="ListLabel 60"/>
    <w:qFormat/>
    <w:rsid w:val="004B5365"/>
    <w:rPr>
      <w:rFonts w:cs="Times New Roman"/>
    </w:rPr>
  </w:style>
  <w:style w:type="character" w:customStyle="1" w:styleId="ListLabel61">
    <w:name w:val="ListLabel 61"/>
    <w:qFormat/>
    <w:rsid w:val="004B5365"/>
    <w:rPr>
      <w:rFonts w:cs="Times New Roman"/>
    </w:rPr>
  </w:style>
  <w:style w:type="character" w:customStyle="1" w:styleId="ListLabel62">
    <w:name w:val="ListLabel 62"/>
    <w:qFormat/>
    <w:rsid w:val="004B5365"/>
    <w:rPr>
      <w:rFonts w:cs="Times New Roman"/>
    </w:rPr>
  </w:style>
  <w:style w:type="character" w:customStyle="1" w:styleId="ListLabel63">
    <w:name w:val="ListLabel 63"/>
    <w:qFormat/>
    <w:rsid w:val="004B5365"/>
    <w:rPr>
      <w:rFonts w:cs="Times New Roman"/>
    </w:rPr>
  </w:style>
  <w:style w:type="character" w:customStyle="1" w:styleId="ListLabel64">
    <w:name w:val="ListLabel 64"/>
    <w:qFormat/>
    <w:rsid w:val="004B5365"/>
    <w:rPr>
      <w:rFonts w:cs="Times New Roman"/>
    </w:rPr>
  </w:style>
  <w:style w:type="character" w:customStyle="1" w:styleId="ListLabel65">
    <w:name w:val="ListLabel 65"/>
    <w:qFormat/>
    <w:rsid w:val="004B5365"/>
    <w:rPr>
      <w:rFonts w:cs="Times New Roman"/>
    </w:rPr>
  </w:style>
  <w:style w:type="character" w:customStyle="1" w:styleId="ListLabel66">
    <w:name w:val="ListLabel 66"/>
    <w:qFormat/>
    <w:rsid w:val="004B5365"/>
    <w:rPr>
      <w:rFonts w:cs="Times New Roman"/>
    </w:rPr>
  </w:style>
  <w:style w:type="character" w:customStyle="1" w:styleId="ListLabel67">
    <w:name w:val="ListLabel 67"/>
    <w:qFormat/>
    <w:rsid w:val="004B5365"/>
    <w:rPr>
      <w:rFonts w:cs="Times New Roman"/>
      <w:color w:val="auto"/>
    </w:rPr>
  </w:style>
  <w:style w:type="character" w:customStyle="1" w:styleId="ListLabel68">
    <w:name w:val="ListLabel 68"/>
    <w:qFormat/>
    <w:rsid w:val="004B5365"/>
    <w:rPr>
      <w:color w:val="auto"/>
    </w:rPr>
  </w:style>
  <w:style w:type="character" w:customStyle="1" w:styleId="ListLabel69">
    <w:name w:val="ListLabel 69"/>
    <w:qFormat/>
    <w:rsid w:val="004B5365"/>
    <w:rPr>
      <w:rFonts w:cs="Times New Roman"/>
      <w:color w:val="auto"/>
    </w:rPr>
  </w:style>
  <w:style w:type="character" w:customStyle="1" w:styleId="ListLabel70">
    <w:name w:val="ListLabel 70"/>
    <w:qFormat/>
    <w:rsid w:val="004B5365"/>
    <w:rPr>
      <w:rFonts w:cs="Times New Roman"/>
      <w:color w:val="auto"/>
    </w:rPr>
  </w:style>
  <w:style w:type="character" w:customStyle="1" w:styleId="ListLabel71">
    <w:name w:val="ListLabel 71"/>
    <w:qFormat/>
    <w:rsid w:val="004B5365"/>
    <w:rPr>
      <w:rFonts w:cs="Times New Roman"/>
      <w:color w:val="auto"/>
    </w:rPr>
  </w:style>
  <w:style w:type="character" w:customStyle="1" w:styleId="ListLabel72">
    <w:name w:val="ListLabel 72"/>
    <w:qFormat/>
    <w:rsid w:val="004B5365"/>
    <w:rPr>
      <w:rFonts w:cs="Courier New"/>
    </w:rPr>
  </w:style>
  <w:style w:type="character" w:customStyle="1" w:styleId="ListLabel73">
    <w:name w:val="ListLabel 73"/>
    <w:qFormat/>
    <w:rsid w:val="004B5365"/>
    <w:rPr>
      <w:rFonts w:cs="Courier New"/>
    </w:rPr>
  </w:style>
  <w:style w:type="character" w:customStyle="1" w:styleId="ListLabel74">
    <w:name w:val="ListLabel 74"/>
    <w:qFormat/>
    <w:rsid w:val="004B5365"/>
    <w:rPr>
      <w:rFonts w:cs="Courier New"/>
    </w:rPr>
  </w:style>
  <w:style w:type="paragraph" w:styleId="Nagwek">
    <w:name w:val="header"/>
    <w:basedOn w:val="Normalny"/>
    <w:next w:val="Tekstpodstawowy"/>
    <w:link w:val="NagwekZnak"/>
    <w:uiPriority w:val="99"/>
    <w:unhideWhenUsed/>
    <w:rsid w:val="007770F3"/>
    <w:pPr>
      <w:tabs>
        <w:tab w:val="center" w:pos="4536"/>
        <w:tab w:val="right" w:pos="9072"/>
      </w:tabs>
      <w:spacing w:after="0" w:line="240" w:lineRule="auto"/>
    </w:pPr>
  </w:style>
  <w:style w:type="paragraph" w:styleId="Tekstpodstawowy">
    <w:name w:val="Body Text"/>
    <w:basedOn w:val="Normalny"/>
    <w:rsid w:val="004B5365"/>
    <w:pPr>
      <w:spacing w:after="140" w:line="276" w:lineRule="auto"/>
    </w:pPr>
  </w:style>
  <w:style w:type="paragraph" w:styleId="Lista">
    <w:name w:val="List"/>
    <w:basedOn w:val="Tekstpodstawowy"/>
    <w:rsid w:val="004B5365"/>
    <w:rPr>
      <w:rFonts w:cs="Arial"/>
    </w:rPr>
  </w:style>
  <w:style w:type="paragraph" w:styleId="Legenda">
    <w:name w:val="caption"/>
    <w:basedOn w:val="Normalny"/>
    <w:qFormat/>
    <w:rsid w:val="004B5365"/>
    <w:pPr>
      <w:suppressLineNumbers/>
      <w:spacing w:before="120" w:after="120"/>
    </w:pPr>
    <w:rPr>
      <w:rFonts w:cs="Arial"/>
      <w:i/>
      <w:iCs/>
      <w:sz w:val="24"/>
      <w:szCs w:val="24"/>
    </w:rPr>
  </w:style>
  <w:style w:type="paragraph" w:customStyle="1" w:styleId="Indeks">
    <w:name w:val="Indeks"/>
    <w:basedOn w:val="Normalny"/>
    <w:qFormat/>
    <w:rsid w:val="004B5365"/>
    <w:pPr>
      <w:suppressLineNumbers/>
    </w:pPr>
    <w:rPr>
      <w:rFonts w:cs="Arial"/>
    </w:rPr>
  </w:style>
  <w:style w:type="paragraph" w:styleId="Tytu">
    <w:name w:val="Title"/>
    <w:basedOn w:val="Normalny"/>
    <w:next w:val="Normalny"/>
    <w:link w:val="TytuZnak"/>
    <w:uiPriority w:val="10"/>
    <w:qFormat/>
    <w:rsid w:val="007770F3"/>
    <w:pPr>
      <w:spacing w:after="0" w:line="240" w:lineRule="auto"/>
      <w:contextualSpacing/>
    </w:pPr>
    <w:rPr>
      <w:rFonts w:ascii="Calibri Light" w:eastAsia="Times New Roman" w:hAnsi="Calibri Light"/>
      <w:spacing w:val="-10"/>
      <w:kern w:val="2"/>
      <w:sz w:val="36"/>
      <w:szCs w:val="56"/>
    </w:rPr>
  </w:style>
  <w:style w:type="paragraph" w:styleId="Stopka">
    <w:name w:val="footer"/>
    <w:basedOn w:val="Normalny"/>
    <w:link w:val="StopkaZnak"/>
    <w:uiPriority w:val="99"/>
    <w:unhideWhenUsed/>
    <w:rsid w:val="007770F3"/>
    <w:pPr>
      <w:tabs>
        <w:tab w:val="center" w:pos="4536"/>
        <w:tab w:val="right" w:pos="9072"/>
      </w:tabs>
      <w:spacing w:after="0" w:line="240" w:lineRule="auto"/>
    </w:pPr>
  </w:style>
  <w:style w:type="paragraph" w:styleId="Akapitzlist">
    <w:name w:val="List Paragraph"/>
    <w:basedOn w:val="Normalny"/>
    <w:link w:val="AkapitzlistZnak"/>
    <w:qFormat/>
    <w:rsid w:val="0029099F"/>
    <w:pPr>
      <w:ind w:left="720"/>
      <w:contextualSpacing/>
    </w:pPr>
  </w:style>
  <w:style w:type="paragraph" w:styleId="Podtytu">
    <w:name w:val="Subtitle"/>
    <w:basedOn w:val="Normalny"/>
    <w:next w:val="Normalny"/>
    <w:link w:val="PodtytuZnak"/>
    <w:uiPriority w:val="11"/>
    <w:qFormat/>
    <w:rsid w:val="0029099F"/>
    <w:rPr>
      <w:rFonts w:eastAsia="Times New Roman"/>
      <w:color w:val="5A5A5A"/>
      <w:spacing w:val="15"/>
    </w:rPr>
  </w:style>
  <w:style w:type="paragraph" w:styleId="Tekstkomentarza">
    <w:name w:val="annotation text"/>
    <w:basedOn w:val="Normalny"/>
    <w:link w:val="TekstkomentarzaZnak"/>
    <w:uiPriority w:val="99"/>
    <w:unhideWhenUsed/>
    <w:qFormat/>
    <w:rsid w:val="00255A93"/>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55A93"/>
    <w:rPr>
      <w:b/>
      <w:bCs/>
    </w:rPr>
  </w:style>
  <w:style w:type="paragraph" w:styleId="Tekstdymka">
    <w:name w:val="Balloon Text"/>
    <w:basedOn w:val="Normalny"/>
    <w:link w:val="TekstdymkaZnak"/>
    <w:uiPriority w:val="99"/>
    <w:semiHidden/>
    <w:unhideWhenUsed/>
    <w:qFormat/>
    <w:rsid w:val="00255A93"/>
    <w:pPr>
      <w:spacing w:after="0" w:line="240" w:lineRule="auto"/>
    </w:pPr>
    <w:rPr>
      <w:rFonts w:ascii="Segoe UI" w:hAnsi="Segoe UI" w:cs="Segoe UI"/>
      <w:sz w:val="18"/>
      <w:szCs w:val="18"/>
    </w:rPr>
  </w:style>
  <w:style w:type="paragraph" w:customStyle="1" w:styleId="Poziom1">
    <w:name w:val="Poziom1"/>
    <w:basedOn w:val="Normalny"/>
    <w:qFormat/>
    <w:rsid w:val="00F775D9"/>
    <w:pPr>
      <w:keepNext/>
      <w:keepLines/>
      <w:widowControl w:val="0"/>
      <w:spacing w:before="360" w:after="120" w:line="240" w:lineRule="auto"/>
      <w:outlineLvl w:val="0"/>
    </w:pPr>
    <w:rPr>
      <w:rFonts w:cs="Arial"/>
      <w:b/>
      <w:color w:val="ED7D31"/>
      <w:sz w:val="24"/>
      <w:szCs w:val="24"/>
      <w:lang w:eastAsia="ar-SA"/>
    </w:rPr>
  </w:style>
  <w:style w:type="paragraph" w:customStyle="1" w:styleId="Poziom2">
    <w:name w:val="Poziom2"/>
    <w:basedOn w:val="Normalny"/>
    <w:next w:val="Normalny"/>
    <w:link w:val="Poziom2Char"/>
    <w:qFormat/>
    <w:rsid w:val="00F775D9"/>
    <w:pPr>
      <w:spacing w:before="120" w:after="0" w:line="240" w:lineRule="auto"/>
    </w:pPr>
    <w:rPr>
      <w:rFonts w:cs="Calibri"/>
      <w:lang w:eastAsia="ar-SA"/>
    </w:rPr>
  </w:style>
  <w:style w:type="paragraph" w:customStyle="1" w:styleId="Poziom3">
    <w:name w:val="Poziom3"/>
    <w:basedOn w:val="Normalny"/>
    <w:qFormat/>
    <w:rsid w:val="00F775D9"/>
    <w:pPr>
      <w:widowControl w:val="0"/>
      <w:spacing w:before="120" w:after="0" w:line="240" w:lineRule="auto"/>
    </w:pPr>
    <w:rPr>
      <w:rFonts w:cs="Arial"/>
      <w:lang w:eastAsia="ar-SA"/>
    </w:rPr>
  </w:style>
  <w:style w:type="paragraph" w:customStyle="1" w:styleId="Poziom4">
    <w:name w:val="Poziom4"/>
    <w:basedOn w:val="Normalny"/>
    <w:next w:val="Normalny"/>
    <w:link w:val="Poziom4Char"/>
    <w:qFormat/>
    <w:rsid w:val="00F775D9"/>
    <w:pPr>
      <w:tabs>
        <w:tab w:val="left" w:pos="1560"/>
      </w:tabs>
      <w:spacing w:before="60" w:after="0" w:line="240" w:lineRule="auto"/>
    </w:pPr>
    <w:rPr>
      <w:rFonts w:cs="Calibri"/>
      <w:lang w:eastAsia="ar-SA"/>
    </w:rPr>
  </w:style>
  <w:style w:type="paragraph" w:customStyle="1" w:styleId="Poziom5">
    <w:name w:val="Poziom5"/>
    <w:basedOn w:val="Akapitzlist"/>
    <w:link w:val="Poziom5Char"/>
    <w:qFormat/>
    <w:rsid w:val="00F775D9"/>
    <w:pPr>
      <w:spacing w:before="120" w:after="0" w:line="240" w:lineRule="auto"/>
    </w:pPr>
    <w:rPr>
      <w:rFonts w:eastAsia="Times New Roman"/>
      <w:lang w:eastAsia="ar-SA"/>
    </w:rPr>
  </w:style>
  <w:style w:type="paragraph" w:customStyle="1" w:styleId="Akapitzlist1">
    <w:name w:val="Akapit z listą1"/>
    <w:basedOn w:val="Normalny"/>
    <w:link w:val="ListParagraphChar"/>
    <w:qFormat/>
    <w:rsid w:val="00047936"/>
    <w:pPr>
      <w:ind w:left="720"/>
      <w:contextualSpacing/>
    </w:pPr>
    <w:rPr>
      <w:rFonts w:eastAsia="Times New Roman"/>
    </w:rPr>
  </w:style>
  <w:style w:type="paragraph" w:styleId="Poprawka">
    <w:name w:val="Revision"/>
    <w:uiPriority w:val="99"/>
    <w:semiHidden/>
    <w:qFormat/>
    <w:rsid w:val="00F900C1"/>
    <w:rPr>
      <w:sz w:val="22"/>
      <w:szCs w:val="22"/>
      <w:lang w:eastAsia="en-US"/>
    </w:rPr>
  </w:style>
  <w:style w:type="paragraph" w:styleId="Tekstprzypisukocowego">
    <w:name w:val="endnote text"/>
    <w:basedOn w:val="Normalny"/>
    <w:link w:val="TekstprzypisukocowegoZnak"/>
    <w:uiPriority w:val="99"/>
    <w:semiHidden/>
    <w:unhideWhenUsed/>
    <w:rsid w:val="00BA3716"/>
    <w:pPr>
      <w:spacing w:after="0" w:line="240" w:lineRule="auto"/>
    </w:pPr>
    <w:rPr>
      <w:sz w:val="20"/>
      <w:szCs w:val="20"/>
    </w:rPr>
  </w:style>
  <w:style w:type="character" w:styleId="Hipercze">
    <w:name w:val="Hyperlink"/>
    <w:basedOn w:val="Domylnaczcionkaakapitu"/>
    <w:uiPriority w:val="99"/>
    <w:unhideWhenUsed/>
    <w:rsid w:val="00BC3C0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97B0-C82D-46BB-968A-AE0E3685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10101</Words>
  <Characters>60609</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kochanska</cp:lastModifiedBy>
  <cp:revision>3</cp:revision>
  <dcterms:created xsi:type="dcterms:W3CDTF">2020-04-06T13:41:00Z</dcterms:created>
  <dcterms:modified xsi:type="dcterms:W3CDTF">2020-04-06T13:55:00Z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